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22ED5" w14:textId="77777777" w:rsidR="00F04A84" w:rsidRDefault="00B97185" w:rsidP="00F04A84">
      <w:pPr>
        <w:shd w:val="clear" w:color="auto" w:fill="FFFFFF"/>
        <w:spacing w:after="0" w:line="240" w:lineRule="auto"/>
        <w:jc w:val="both"/>
        <w:textAlignment w:val="top"/>
        <w:outlineLvl w:val="2"/>
        <w:rPr>
          <w:rFonts w:ascii="DaxCondensed-Bold" w:eastAsia="Times New Roman" w:hAnsi="DaxCondensed-Bold" w:cs="Times New Roman"/>
          <w:b/>
          <w:bCs/>
          <w:color w:val="231F20"/>
          <w:sz w:val="36"/>
          <w:szCs w:val="36"/>
          <w:lang w:eastAsia="tr-TR"/>
        </w:rPr>
      </w:pPr>
      <w:r>
        <w:rPr>
          <w:rFonts w:ascii="DaxCondensed-Bold" w:eastAsia="Times New Roman" w:hAnsi="DaxCondensed-Bold" w:cs="Times New Roman"/>
          <w:b/>
          <w:bCs/>
          <w:color w:val="231F20"/>
          <w:sz w:val="36"/>
          <w:szCs w:val="36"/>
          <w:lang w:eastAsia="tr-TR"/>
        </w:rPr>
        <w:t xml:space="preserve">KIYI EMNİYETİ GENEL MÜDÜRLÜĞÜ </w:t>
      </w:r>
      <w:r w:rsidR="00F04A84" w:rsidRPr="00F04A84">
        <w:rPr>
          <w:rFonts w:ascii="DaxCondensed-Bold" w:eastAsia="Times New Roman" w:hAnsi="DaxCondensed-Bold" w:cs="Times New Roman"/>
          <w:b/>
          <w:bCs/>
          <w:color w:val="231F20"/>
          <w:sz w:val="36"/>
          <w:szCs w:val="36"/>
          <w:lang w:eastAsia="tr-TR"/>
        </w:rPr>
        <w:t>KİŞİSEL VERİLERİN KORUNMASI VE İŞLENMESİNE İLİŞKİN AYDINLATMA(BİLGİLENDİRME) METNİ</w:t>
      </w:r>
    </w:p>
    <w:p w14:paraId="5320616E" w14:textId="77777777" w:rsidR="007C2872" w:rsidRDefault="007C2872"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p>
    <w:p w14:paraId="25BB6A49" w14:textId="77777777" w:rsidR="00F04A84" w:rsidRPr="00F04A84" w:rsidRDefault="00F04A84"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r w:rsidRPr="00F04A84">
        <w:rPr>
          <w:rFonts w:ascii="DaxCondensed-Bold" w:eastAsia="Times New Roman" w:hAnsi="DaxCondensed-Bold" w:cs="Times New Roman"/>
          <w:b/>
          <w:bCs/>
          <w:color w:val="231F20"/>
          <w:sz w:val="36"/>
          <w:szCs w:val="36"/>
          <w:lang w:eastAsia="tr-TR"/>
        </w:rPr>
        <w:t>1. Amaç</w:t>
      </w:r>
    </w:p>
    <w:p w14:paraId="0C9F288E" w14:textId="7F5F160E" w:rsidR="00F04A84" w:rsidRPr="00F04A84" w:rsidRDefault="006C3BE0" w:rsidP="006C3BE0">
      <w:pPr>
        <w:shd w:val="clear" w:color="auto" w:fill="FFFFFF"/>
        <w:spacing w:after="0" w:line="390" w:lineRule="atLeast"/>
        <w:textAlignment w:val="top"/>
        <w:rPr>
          <w:rFonts w:ascii="Dax-Regular" w:eastAsia="Times New Roman" w:hAnsi="Dax-Regular" w:cs="Times New Roman"/>
          <w:color w:val="231F20"/>
          <w:sz w:val="27"/>
          <w:szCs w:val="27"/>
          <w:lang w:eastAsia="tr-TR"/>
        </w:rPr>
      </w:pPr>
      <w:r>
        <w:rPr>
          <w:rFonts w:ascii="Dax-Regular" w:eastAsia="Times New Roman" w:hAnsi="Dax-Regular" w:cs="Times New Roman"/>
          <w:color w:val="231F20"/>
          <w:sz w:val="27"/>
          <w:szCs w:val="27"/>
          <w:lang w:eastAsia="tr-TR"/>
        </w:rPr>
        <w:t>K</w:t>
      </w:r>
      <w:r>
        <w:rPr>
          <w:rFonts w:ascii="Dax-Regular" w:eastAsia="Times New Roman" w:hAnsi="Dax-Regular" w:cs="Times New Roman" w:hint="eastAsia"/>
          <w:color w:val="231F20"/>
          <w:sz w:val="27"/>
          <w:szCs w:val="27"/>
          <w:lang w:eastAsia="tr-TR"/>
        </w:rPr>
        <w:t>ı</w:t>
      </w:r>
      <w:r>
        <w:rPr>
          <w:rFonts w:ascii="Dax-Regular" w:eastAsia="Times New Roman" w:hAnsi="Dax-Regular" w:cs="Times New Roman"/>
          <w:color w:val="231F20"/>
          <w:sz w:val="27"/>
          <w:szCs w:val="27"/>
          <w:lang w:eastAsia="tr-TR"/>
        </w:rPr>
        <w:t>y</w:t>
      </w:r>
      <w:r>
        <w:rPr>
          <w:rFonts w:ascii="Dax-Regular" w:eastAsia="Times New Roman" w:hAnsi="Dax-Regular" w:cs="Times New Roman" w:hint="eastAsia"/>
          <w:color w:val="231F20"/>
          <w:sz w:val="27"/>
          <w:szCs w:val="27"/>
          <w:lang w:eastAsia="tr-TR"/>
        </w:rPr>
        <w:t>ı</w:t>
      </w:r>
      <w:r>
        <w:rPr>
          <w:rFonts w:ascii="Dax-Regular" w:eastAsia="Times New Roman" w:hAnsi="Dax-Regular" w:cs="Times New Roman"/>
          <w:color w:val="231F20"/>
          <w:sz w:val="27"/>
          <w:szCs w:val="27"/>
          <w:lang w:eastAsia="tr-TR"/>
        </w:rPr>
        <w:t xml:space="preserve"> Emniyeti Genel Müdürlüğü, </w:t>
      </w:r>
      <w:r w:rsidR="00F04A84" w:rsidRPr="00F04A84">
        <w:rPr>
          <w:rFonts w:ascii="Dax-Regular" w:eastAsia="Times New Roman" w:hAnsi="Dax-Regular" w:cs="Times New Roman"/>
          <w:color w:val="231F20"/>
          <w:sz w:val="27"/>
          <w:szCs w:val="27"/>
          <w:lang w:eastAsia="tr-TR"/>
        </w:rPr>
        <w:t>kişisel verilerinizin 6698 sayılı Kişisel Verilerin Korunması Kanunu </w:t>
      </w:r>
      <w:r w:rsidR="00F04A84" w:rsidRPr="00F04A84">
        <w:rPr>
          <w:rFonts w:ascii="inherit" w:eastAsia="Times New Roman" w:hAnsi="inherit" w:cs="Times New Roman"/>
          <w:b/>
          <w:bCs/>
          <w:color w:val="231F20"/>
          <w:sz w:val="27"/>
          <w:szCs w:val="27"/>
          <w:bdr w:val="none" w:sz="0" w:space="0" w:color="auto" w:frame="1"/>
          <w:lang w:eastAsia="tr-TR"/>
        </w:rPr>
        <w:t>(“KVK Kanunu”) </w:t>
      </w:r>
      <w:r w:rsidR="00F04A84" w:rsidRPr="00F04A84">
        <w:rPr>
          <w:rFonts w:ascii="Dax-Regular" w:eastAsia="Times New Roman" w:hAnsi="Dax-Regular" w:cs="Times New Roman"/>
          <w:color w:val="231F20"/>
          <w:sz w:val="27"/>
          <w:szCs w:val="27"/>
          <w:lang w:eastAsia="tr-TR"/>
        </w:rPr>
        <w:t>ve sair mevzuat hükümlerine uygun şekilde işlenmesini</w:t>
      </w:r>
      <w:r>
        <w:rPr>
          <w:rFonts w:ascii="Dax-Regular" w:eastAsia="Times New Roman" w:hAnsi="Dax-Regular" w:cs="Times New Roman"/>
          <w:color w:val="231F20"/>
          <w:sz w:val="27"/>
          <w:szCs w:val="27"/>
          <w:lang w:eastAsia="tr-TR"/>
        </w:rPr>
        <w:t xml:space="preserve"> </w:t>
      </w:r>
      <w:r w:rsidR="00F04A84" w:rsidRPr="00F04A84">
        <w:rPr>
          <w:rFonts w:ascii="Dax-Regular" w:eastAsia="Times New Roman" w:hAnsi="Dax-Regular" w:cs="Times New Roman"/>
          <w:color w:val="231F20"/>
          <w:sz w:val="27"/>
          <w:szCs w:val="27"/>
          <w:lang w:eastAsia="tr-TR"/>
        </w:rPr>
        <w:t>amaçlamaktadır.</w:t>
      </w:r>
      <w:r w:rsidR="00F04A84" w:rsidRPr="00F04A84">
        <w:rPr>
          <w:rFonts w:ascii="Dax-Regular" w:eastAsia="Times New Roman" w:hAnsi="Dax-Regular" w:cs="Times New Roman"/>
          <w:color w:val="231F20"/>
          <w:sz w:val="27"/>
          <w:szCs w:val="27"/>
          <w:lang w:eastAsia="tr-TR"/>
        </w:rPr>
        <w:br/>
      </w:r>
      <w:r w:rsidR="00F04A84" w:rsidRPr="00F04A84">
        <w:rPr>
          <w:rFonts w:ascii="Dax-Regular" w:eastAsia="Times New Roman" w:hAnsi="Dax-Regular" w:cs="Times New Roman"/>
          <w:color w:val="231F20"/>
          <w:sz w:val="27"/>
          <w:szCs w:val="27"/>
          <w:lang w:eastAsia="tr-TR"/>
        </w:rPr>
        <w:br/>
      </w:r>
      <w:r>
        <w:rPr>
          <w:rFonts w:ascii="Dax-Regular" w:eastAsia="Times New Roman" w:hAnsi="Dax-Regular" w:cs="Times New Roman"/>
          <w:color w:val="231F20"/>
          <w:sz w:val="27"/>
          <w:szCs w:val="27"/>
          <w:lang w:eastAsia="tr-TR"/>
        </w:rPr>
        <w:t>Kuruluşumuz</w:t>
      </w:r>
      <w:r w:rsidR="00F04A84" w:rsidRPr="00F04A84">
        <w:rPr>
          <w:rFonts w:ascii="Dax-Regular" w:eastAsia="Times New Roman" w:hAnsi="Dax-Regular" w:cs="Times New Roman"/>
          <w:color w:val="231F20"/>
          <w:sz w:val="27"/>
          <w:szCs w:val="27"/>
          <w:lang w:eastAsia="tr-TR"/>
        </w:rPr>
        <w:t xml:space="preserve"> sunduğu hizme</w:t>
      </w:r>
      <w:r w:rsidR="008E7F06">
        <w:rPr>
          <w:rFonts w:ascii="Dax-Regular" w:eastAsia="Times New Roman" w:hAnsi="Dax-Regular" w:cs="Times New Roman"/>
          <w:color w:val="231F20"/>
          <w:sz w:val="27"/>
          <w:szCs w:val="27"/>
          <w:lang w:eastAsia="tr-TR"/>
        </w:rPr>
        <w:t xml:space="preserve">tlerden yararlanmanız sebebiyle </w:t>
      </w:r>
      <w:r w:rsidR="00F04A84" w:rsidRPr="00F04A84">
        <w:rPr>
          <w:rFonts w:ascii="Dax-Regular" w:eastAsia="Times New Roman" w:hAnsi="Dax-Regular" w:cs="Times New Roman"/>
          <w:color w:val="231F20"/>
          <w:sz w:val="27"/>
          <w:szCs w:val="27"/>
          <w:lang w:eastAsia="tr-TR"/>
        </w:rPr>
        <w:t xml:space="preserve">bildirdiğiniz/bildireceğiniz ve/veya </w:t>
      </w:r>
      <w:r>
        <w:rPr>
          <w:rFonts w:ascii="Dax-Regular" w:eastAsia="Times New Roman" w:hAnsi="Dax-Regular" w:cs="Times New Roman"/>
          <w:color w:val="231F20"/>
          <w:sz w:val="27"/>
          <w:szCs w:val="27"/>
          <w:lang w:eastAsia="tr-TR"/>
        </w:rPr>
        <w:t>Kuruluşumuzca</w:t>
      </w:r>
      <w:r w:rsidR="00F04A84" w:rsidRPr="00F04A84">
        <w:rPr>
          <w:rFonts w:ascii="Dax-Regular" w:eastAsia="Times New Roman" w:hAnsi="Dax-Regular" w:cs="Times New Roman"/>
          <w:color w:val="231F20"/>
          <w:sz w:val="27"/>
          <w:szCs w:val="27"/>
          <w:lang w:eastAsia="tr-TR"/>
        </w:rPr>
        <w:t xml:space="preserve"> haricen herhangi bir yoldan temin edilen kişisel verilerinizin </w:t>
      </w:r>
      <w:r>
        <w:rPr>
          <w:rFonts w:ascii="Dax-Regular" w:eastAsia="Times New Roman" w:hAnsi="Dax-Regular" w:cs="Times New Roman"/>
          <w:color w:val="231F20"/>
          <w:sz w:val="27"/>
          <w:szCs w:val="27"/>
          <w:lang w:eastAsia="tr-TR"/>
        </w:rPr>
        <w:t>Kuruluşumuz</w:t>
      </w:r>
      <w:r w:rsidR="00F04A84" w:rsidRPr="00F04A84">
        <w:rPr>
          <w:rFonts w:ascii="Dax-Regular" w:eastAsia="Times New Roman" w:hAnsi="Dax-Regular" w:cs="Times New Roman"/>
          <w:color w:val="231F20"/>
          <w:sz w:val="27"/>
          <w:szCs w:val="27"/>
          <w:lang w:eastAsia="tr-TR"/>
        </w:rPr>
        <w:t xml:space="preserve"> tarafından “Veri Sorumlusu” sıfatıyla,</w:t>
      </w:r>
    </w:p>
    <w:p w14:paraId="50E395DE" w14:textId="77777777" w:rsidR="00F04A84" w:rsidRPr="00F04A84" w:rsidRDefault="00F04A84" w:rsidP="00F04A84">
      <w:pPr>
        <w:numPr>
          <w:ilvl w:val="0"/>
          <w:numId w:val="1"/>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sidRPr="00F04A84">
        <w:rPr>
          <w:rFonts w:ascii="Dax-Regular" w:eastAsia="Times New Roman" w:hAnsi="Dax-Regular" w:cs="Arial"/>
          <w:color w:val="231F20"/>
          <w:sz w:val="27"/>
          <w:szCs w:val="27"/>
          <w:lang w:eastAsia="tr-TR"/>
        </w:rPr>
        <w:t>Kişisel verilerinizi işlenmelerini gerektiren amaç çerçevesinde ve bu amaç ile bağlantılı, sınırlı ve ölçülü şekilde,</w:t>
      </w:r>
    </w:p>
    <w:p w14:paraId="45F94E06" w14:textId="7DDE182F" w:rsidR="00F04A84" w:rsidRPr="00F04A84" w:rsidRDefault="006C3BE0" w:rsidP="00F04A84">
      <w:pPr>
        <w:numPr>
          <w:ilvl w:val="0"/>
          <w:numId w:val="1"/>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Pr>
          <w:rFonts w:ascii="Dax-Regular" w:eastAsia="Times New Roman" w:hAnsi="Dax-Regular" w:cs="Arial"/>
          <w:color w:val="231F20"/>
          <w:sz w:val="27"/>
          <w:szCs w:val="27"/>
          <w:lang w:eastAsia="tr-TR"/>
        </w:rPr>
        <w:t>Kuruluşumuz</w:t>
      </w:r>
      <w:r w:rsidR="008E7F06">
        <w:rPr>
          <w:rFonts w:ascii="Dax-Regular" w:eastAsia="Times New Roman" w:hAnsi="Dax-Regular" w:cs="Arial"/>
          <w:color w:val="231F20"/>
          <w:sz w:val="27"/>
          <w:szCs w:val="27"/>
          <w:lang w:eastAsia="tr-TR"/>
        </w:rPr>
        <w:t>a</w:t>
      </w:r>
      <w:r w:rsidR="00F04A84" w:rsidRPr="00F04A84">
        <w:rPr>
          <w:rFonts w:ascii="Dax-Regular" w:eastAsia="Times New Roman" w:hAnsi="Dax-Regular" w:cs="Arial"/>
          <w:color w:val="231F20"/>
          <w:sz w:val="27"/>
          <w:szCs w:val="27"/>
          <w:lang w:eastAsia="tr-TR"/>
        </w:rPr>
        <w:t xml:space="preserve"> bildirdiğiniz veya bildirildiği şekliyle kişisel verilerin doğruluğunu ve en güncel halini koruyarak,</w:t>
      </w:r>
    </w:p>
    <w:p w14:paraId="083316FF" w14:textId="77777777" w:rsidR="00F04A84" w:rsidRDefault="00F04A84" w:rsidP="00F04A84">
      <w:pPr>
        <w:numPr>
          <w:ilvl w:val="0"/>
          <w:numId w:val="1"/>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sidRPr="00F04A84">
        <w:rPr>
          <w:rFonts w:ascii="Dax-Regular" w:eastAsia="Times New Roman" w:hAnsi="Dax-Regular" w:cs="Arial"/>
          <w:color w:val="231F20"/>
          <w:sz w:val="27"/>
          <w:szCs w:val="27"/>
          <w:lang w:eastAsia="tr-TR"/>
        </w:rPr>
        <w:t>Kaydedileceğini, depolanacağını, muhafaza edileceğini, yeniden düzenleneceğini, kanunen bu kişisel verileri talep etmeye yetkili olan kurumlar ile paylaşılacağını ve KVK Kanunu’nun öngördüğü şartlarda, yurtiçi veya yurtdışı üçüncü kişilere aktarılacağını, devredileceğini, sınıflandırılabileceğini ve KVK Kanunu’nda sayılan sair şekillerde işlenebileceğini ve KVK Kanunu’nda sayılan diğer işlemlere tabi tutulabileceğini bildiririz.</w:t>
      </w:r>
    </w:p>
    <w:p w14:paraId="5DEA2C92" w14:textId="77777777" w:rsidR="007C2872" w:rsidRPr="00F04A84" w:rsidRDefault="007C2872" w:rsidP="00F50B2D">
      <w:pPr>
        <w:shd w:val="clear" w:color="auto" w:fill="FFFFFF"/>
        <w:spacing w:after="0" w:line="390" w:lineRule="atLeast"/>
        <w:jc w:val="both"/>
        <w:textAlignment w:val="top"/>
        <w:rPr>
          <w:rFonts w:ascii="Dax-Regular" w:eastAsia="Times New Roman" w:hAnsi="Dax-Regular" w:cs="Arial"/>
          <w:color w:val="231F20"/>
          <w:sz w:val="27"/>
          <w:szCs w:val="27"/>
          <w:lang w:eastAsia="tr-TR"/>
        </w:rPr>
      </w:pPr>
    </w:p>
    <w:p w14:paraId="2B05EDCF" w14:textId="77777777" w:rsidR="00F04A84" w:rsidRPr="00F04A84" w:rsidRDefault="00F04A84"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r w:rsidRPr="00F04A84">
        <w:rPr>
          <w:rFonts w:ascii="DaxCondensed-Bold" w:eastAsia="Times New Roman" w:hAnsi="DaxCondensed-Bold" w:cs="Times New Roman"/>
          <w:b/>
          <w:bCs/>
          <w:color w:val="231F20"/>
          <w:sz w:val="36"/>
          <w:szCs w:val="36"/>
          <w:lang w:eastAsia="tr-TR"/>
        </w:rPr>
        <w:t>2. Kişisel Verilerin Toplanması ve Usulü</w:t>
      </w:r>
    </w:p>
    <w:p w14:paraId="1D80E861" w14:textId="77777777" w:rsidR="00F04A84" w:rsidRDefault="006C3BE0"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r>
        <w:rPr>
          <w:rFonts w:ascii="Dax-Regular" w:eastAsia="Times New Roman" w:hAnsi="Dax-Regular" w:cs="Times New Roman"/>
          <w:color w:val="231F20"/>
          <w:sz w:val="27"/>
          <w:szCs w:val="27"/>
          <w:lang w:eastAsia="tr-TR"/>
        </w:rPr>
        <w:t>Kuruluşumuz</w:t>
      </w:r>
      <w:r w:rsidR="00F04A84" w:rsidRPr="00F04A84">
        <w:rPr>
          <w:rFonts w:ascii="Dax-Regular" w:eastAsia="Times New Roman" w:hAnsi="Dax-Regular" w:cs="Times New Roman"/>
          <w:color w:val="231F20"/>
          <w:sz w:val="27"/>
          <w:szCs w:val="27"/>
          <w:lang w:eastAsia="tr-TR"/>
        </w:rPr>
        <w:t xml:space="preserve">, kişisel verilerinizi işbu Aydınlatma Metni’nde belirtilen amaçlar doğrultusunda işleyecektir. Kişisel verilerinizin işlenme amacında herhangi bir değişiklik olması halinde tarafınızdan ayrıca izin alınacaktır. </w:t>
      </w:r>
      <w:r>
        <w:rPr>
          <w:rFonts w:ascii="Dax-Regular" w:eastAsia="Times New Roman" w:hAnsi="Dax-Regular" w:cs="Times New Roman"/>
          <w:color w:val="231F20"/>
          <w:sz w:val="27"/>
          <w:szCs w:val="27"/>
          <w:lang w:eastAsia="tr-TR"/>
        </w:rPr>
        <w:t>Kuruluşumuz</w:t>
      </w:r>
      <w:r w:rsidR="00F04A84" w:rsidRPr="00F04A84">
        <w:rPr>
          <w:rFonts w:ascii="Dax-Regular" w:eastAsia="Times New Roman" w:hAnsi="Dax-Regular" w:cs="Times New Roman"/>
          <w:color w:val="231F20"/>
          <w:sz w:val="27"/>
          <w:szCs w:val="27"/>
          <w:lang w:eastAsia="tr-TR"/>
        </w:rPr>
        <w:t xml:space="preserve"> tarafından toplanan ve kullanılan, kişisel verileriniz özellikle şunlardır:</w:t>
      </w:r>
    </w:p>
    <w:p w14:paraId="1C46A9BB" w14:textId="77777777" w:rsidR="007C2872" w:rsidRDefault="007C2872"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p>
    <w:p w14:paraId="2F512FE0" w14:textId="77777777" w:rsidR="00F50B2D" w:rsidRPr="00F04A84" w:rsidRDefault="00F50B2D"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p>
    <w:tbl>
      <w:tblPr>
        <w:tblW w:w="5000" w:type="pct"/>
        <w:tblCellSpacing w:w="0" w:type="dxa"/>
        <w:tblCellMar>
          <w:left w:w="0" w:type="dxa"/>
          <w:right w:w="0" w:type="dxa"/>
        </w:tblCellMar>
        <w:tblLook w:val="04A0" w:firstRow="1" w:lastRow="0" w:firstColumn="1" w:lastColumn="0" w:noHBand="0" w:noVBand="1"/>
      </w:tblPr>
      <w:tblGrid>
        <w:gridCol w:w="1902"/>
        <w:gridCol w:w="7170"/>
      </w:tblGrid>
      <w:tr w:rsidR="00F04A84" w:rsidRPr="00F04A84" w14:paraId="626A696A"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755FA455" w14:textId="77777777" w:rsidR="00F04A84" w:rsidRPr="00F04A84" w:rsidRDefault="00F04A84" w:rsidP="00F04A84">
            <w:pPr>
              <w:spacing w:after="0" w:line="240" w:lineRule="auto"/>
              <w:rPr>
                <w:rFonts w:ascii="Dax-Regular" w:eastAsia="Times New Roman" w:hAnsi="Dax-Regular" w:cs="Times New Roman"/>
                <w:color w:val="231F20"/>
                <w:sz w:val="27"/>
                <w:szCs w:val="27"/>
                <w:lang w:eastAsia="tr-TR"/>
              </w:rPr>
            </w:pP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71303B93"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Kişisel Verinin İçeriği</w:t>
            </w:r>
            <w:bookmarkStart w:id="0" w:name="_GoBack"/>
            <w:bookmarkEnd w:id="0"/>
          </w:p>
        </w:tc>
      </w:tr>
      <w:tr w:rsidR="00F04A84" w:rsidRPr="00F04A84" w14:paraId="1E7AEAD5"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275B00D2"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lastRenderedPageBreak/>
              <w:t>Kimlik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693B2EAF"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Ad-soyad, T.C. kimlik numarası, vergi kimlik numarası, uyruk bilgisi, anne adı- baba adı, doğum yeri, doğum tarihi, cinsiyet gibi bilgeleri içeren ehliyet, nüfus cüzdanı sureti ve pasaport gibi belgeler ile imza/paraf bilgisi.</w:t>
            </w:r>
          </w:p>
        </w:tc>
      </w:tr>
      <w:tr w:rsidR="00F04A84" w:rsidRPr="00F04A84" w14:paraId="153FB52F"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6C8FBF7F"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İletişim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61B26E56" w14:textId="5C05DFA2" w:rsidR="00F04A84" w:rsidRPr="00F04A84" w:rsidRDefault="00F04A84" w:rsidP="006C3BE0">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Telefon numarası, açık adres bilgisi, e-posta adresi, ikametgâh</w:t>
            </w:r>
            <w:r w:rsidR="008E7F06">
              <w:rPr>
                <w:rFonts w:ascii="Dax-Regular" w:eastAsia="Times New Roman" w:hAnsi="Dax-Regular" w:cs="Times New Roman"/>
                <w:color w:val="010101"/>
                <w:sz w:val="27"/>
                <w:szCs w:val="27"/>
                <w:lang w:eastAsia="tr-TR"/>
              </w:rPr>
              <w:t xml:space="preserve"> adresi, işyeri adresi </w:t>
            </w:r>
            <w:r w:rsidRPr="00F04A84">
              <w:rPr>
                <w:rFonts w:ascii="Dax-Regular" w:eastAsia="Times New Roman" w:hAnsi="Dax-Regular" w:cs="Times New Roman"/>
                <w:color w:val="010101"/>
                <w:sz w:val="27"/>
                <w:szCs w:val="27"/>
                <w:lang w:eastAsia="tr-TR"/>
              </w:rPr>
              <w:t>vs. iletişime yarar veri.</w:t>
            </w:r>
          </w:p>
        </w:tc>
      </w:tr>
      <w:tr w:rsidR="00F04A84" w:rsidRPr="00F04A84" w14:paraId="76FBE8AF"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48167AAE"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Finansal Veri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216D3E4E" w14:textId="77777777" w:rsidR="00F04A84" w:rsidRPr="00F04A84" w:rsidRDefault="006C3BE0" w:rsidP="008D5D2D">
            <w:pPr>
              <w:spacing w:after="0" w:line="240" w:lineRule="auto"/>
              <w:jc w:val="both"/>
              <w:rPr>
                <w:rFonts w:ascii="Dax-Regular" w:eastAsia="Times New Roman" w:hAnsi="Dax-Regular" w:cs="Times New Roman"/>
                <w:color w:val="010101"/>
                <w:sz w:val="27"/>
                <w:szCs w:val="27"/>
                <w:lang w:eastAsia="tr-TR"/>
              </w:rPr>
            </w:pPr>
            <w:r>
              <w:rPr>
                <w:rFonts w:ascii="Dax-Regular" w:eastAsia="Times New Roman" w:hAnsi="Dax-Regular" w:cs="Times New Roman"/>
                <w:color w:val="010101"/>
                <w:sz w:val="27"/>
                <w:szCs w:val="27"/>
                <w:lang w:eastAsia="tr-TR"/>
              </w:rPr>
              <w:t>M</w:t>
            </w:r>
            <w:r w:rsidR="00F04A84" w:rsidRPr="00F04A84">
              <w:rPr>
                <w:rFonts w:ascii="Dax-Regular" w:eastAsia="Times New Roman" w:hAnsi="Dax-Regular" w:cs="Times New Roman"/>
                <w:color w:val="010101"/>
                <w:sz w:val="27"/>
                <w:szCs w:val="27"/>
                <w:lang w:eastAsia="tr-TR"/>
              </w:rPr>
              <w:t>aaş detayları, ayl</w:t>
            </w:r>
            <w:r w:rsidR="00805AAC">
              <w:rPr>
                <w:rFonts w:ascii="Dax-Regular" w:eastAsia="Times New Roman" w:hAnsi="Dax-Regular" w:cs="Times New Roman"/>
                <w:color w:val="010101"/>
                <w:sz w:val="27"/>
                <w:szCs w:val="27"/>
                <w:lang w:eastAsia="tr-TR"/>
              </w:rPr>
              <w:t>ık gelir bilgisi, borç bilgisi,</w:t>
            </w:r>
            <w:r w:rsidR="008D5D2D">
              <w:rPr>
                <w:rFonts w:ascii="Dax-Regular" w:eastAsia="Times New Roman" w:hAnsi="Dax-Regular" w:cs="Times New Roman"/>
                <w:color w:val="010101"/>
                <w:sz w:val="27"/>
                <w:szCs w:val="27"/>
                <w:lang w:eastAsia="tr-TR"/>
              </w:rPr>
              <w:t xml:space="preserve"> bordrolar, EFT/Havale bilgileri, </w:t>
            </w:r>
            <w:r w:rsidR="00F04A84" w:rsidRPr="00F04A84">
              <w:rPr>
                <w:rFonts w:ascii="Dax-Regular" w:eastAsia="Times New Roman" w:hAnsi="Dax-Regular" w:cs="Times New Roman"/>
                <w:color w:val="010101"/>
                <w:sz w:val="27"/>
                <w:szCs w:val="27"/>
                <w:lang w:eastAsia="tr-TR"/>
              </w:rPr>
              <w:t xml:space="preserve">vergi dairesi bilgileri, </w:t>
            </w:r>
            <w:r w:rsidR="008D5D2D">
              <w:rPr>
                <w:rFonts w:ascii="Dax-Regular" w:eastAsia="Times New Roman" w:hAnsi="Dax-Regular" w:cs="Times New Roman"/>
                <w:color w:val="010101"/>
                <w:sz w:val="27"/>
                <w:szCs w:val="27"/>
                <w:lang w:eastAsia="tr-TR"/>
              </w:rPr>
              <w:t xml:space="preserve">vadeli/vadesiz hesap bilgileri </w:t>
            </w:r>
            <w:r w:rsidR="00F04A84" w:rsidRPr="00F04A84">
              <w:rPr>
                <w:rFonts w:ascii="Dax-Regular" w:eastAsia="Times New Roman" w:hAnsi="Dax-Regular" w:cs="Times New Roman"/>
                <w:color w:val="010101"/>
                <w:sz w:val="27"/>
                <w:szCs w:val="27"/>
                <w:lang w:eastAsia="tr-TR"/>
              </w:rPr>
              <w:t>vs. sair finansal veri.</w:t>
            </w:r>
          </w:p>
        </w:tc>
      </w:tr>
      <w:tr w:rsidR="00F04A84" w:rsidRPr="00F04A84" w14:paraId="743CAC86"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391A842D"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Özel Nitelikli Kişisel Veriler</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494D7CE7" w14:textId="77777777" w:rsidR="00F04A84" w:rsidRPr="00F04A84" w:rsidRDefault="00F04A84" w:rsidP="00F04A84">
            <w:pPr>
              <w:numPr>
                <w:ilvl w:val="0"/>
                <w:numId w:val="2"/>
              </w:numPr>
              <w:spacing w:after="0" w:line="390" w:lineRule="atLeast"/>
              <w:ind w:left="0"/>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Biyometrik veri,(parmak izi , retina, yüz vb)</w:t>
            </w:r>
          </w:p>
          <w:p w14:paraId="3CBD797E" w14:textId="77777777" w:rsidR="00F04A84" w:rsidRPr="00F04A84" w:rsidRDefault="00F04A84" w:rsidP="00F04A84">
            <w:pPr>
              <w:numPr>
                <w:ilvl w:val="0"/>
                <w:numId w:val="2"/>
              </w:numPr>
              <w:spacing w:after="0" w:line="390" w:lineRule="atLeast"/>
              <w:ind w:left="0"/>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Sağlık raporu, kan grubu,</w:t>
            </w:r>
          </w:p>
          <w:p w14:paraId="4BEAACDE" w14:textId="77777777" w:rsidR="00F04A84" w:rsidRPr="00F04A84" w:rsidRDefault="00F04A84" w:rsidP="00F04A84">
            <w:pPr>
              <w:numPr>
                <w:ilvl w:val="0"/>
                <w:numId w:val="2"/>
              </w:numPr>
              <w:spacing w:after="0" w:line="390" w:lineRule="atLeast"/>
              <w:ind w:left="0"/>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Ehliyet üzerinde kullandığı cihaz ve protezler (ehliyet fotokopisi)</w:t>
            </w:r>
          </w:p>
          <w:p w14:paraId="04F68F2D" w14:textId="77777777" w:rsidR="00F04A84" w:rsidRPr="00F04A84" w:rsidRDefault="00F04A84" w:rsidP="00F04A84">
            <w:pPr>
              <w:numPr>
                <w:ilvl w:val="0"/>
                <w:numId w:val="2"/>
              </w:numPr>
              <w:spacing w:after="0" w:line="390" w:lineRule="atLeast"/>
              <w:ind w:left="0"/>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Engellilik, malüllük ve sakatlık durumu</w:t>
            </w:r>
          </w:p>
          <w:p w14:paraId="01DF729D" w14:textId="77777777" w:rsidR="00F04A84" w:rsidRPr="00F04A84" w:rsidRDefault="00F04A84" w:rsidP="00F04A84">
            <w:pPr>
              <w:numPr>
                <w:ilvl w:val="0"/>
                <w:numId w:val="2"/>
              </w:numPr>
              <w:spacing w:after="0" w:line="390" w:lineRule="atLeast"/>
              <w:ind w:left="0"/>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Nüfus cüzdanı üzerinde kan grubu ve din hanesi karşılığı</w:t>
            </w:r>
          </w:p>
        </w:tc>
      </w:tr>
      <w:tr w:rsidR="00F04A84" w:rsidRPr="00F04A84" w14:paraId="1C33C827"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56B3996D"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Hukuki İşlem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4311C809" w14:textId="77777777" w:rsidR="00F04A84" w:rsidRPr="00F04A84" w:rsidRDefault="00F04A84" w:rsidP="00A1327B">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 xml:space="preserve">Hukuki alacak ve hakların tespiti, takibi ve borçların ifası ile kanuni yükümlülükler ve </w:t>
            </w:r>
            <w:r w:rsidR="00A1327B">
              <w:rPr>
                <w:rFonts w:ascii="Dax-Regular" w:eastAsia="Times New Roman" w:hAnsi="Dax-Regular" w:cs="Times New Roman"/>
                <w:color w:val="010101"/>
                <w:sz w:val="27"/>
                <w:szCs w:val="27"/>
                <w:lang w:eastAsia="tr-TR"/>
              </w:rPr>
              <w:t>Kuruluşumuz</w:t>
            </w:r>
            <w:r w:rsidRPr="00F04A84">
              <w:rPr>
                <w:rFonts w:ascii="Dax-Regular" w:eastAsia="Times New Roman" w:hAnsi="Dax-Regular" w:cs="Times New Roman"/>
                <w:color w:val="010101"/>
                <w:sz w:val="27"/>
                <w:szCs w:val="27"/>
                <w:lang w:eastAsia="tr-TR"/>
              </w:rPr>
              <w:t xml:space="preserve"> politikalarına uyum kapsamında işlenen kişisel veriler ile icra takip dosyalarına ilişkin dosya ve borç bilgileri (Mahkeme ve idari merci kararları gibi belgelerde yer alan bilgiler).</w:t>
            </w:r>
          </w:p>
        </w:tc>
      </w:tr>
      <w:tr w:rsidR="00F04A84" w:rsidRPr="00F04A84" w14:paraId="0C071FDA"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09925391"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İşlem Güvenliği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4D9C9B85" w14:textId="77777777" w:rsidR="00F04A84" w:rsidRPr="00F04A84" w:rsidRDefault="00A1327B" w:rsidP="00A1327B">
            <w:pPr>
              <w:spacing w:after="0" w:line="240" w:lineRule="auto"/>
              <w:jc w:val="both"/>
              <w:rPr>
                <w:rFonts w:ascii="Dax-Regular" w:eastAsia="Times New Roman" w:hAnsi="Dax-Regular" w:cs="Times New Roman"/>
                <w:color w:val="010101"/>
                <w:sz w:val="27"/>
                <w:szCs w:val="27"/>
                <w:lang w:eastAsia="tr-TR"/>
              </w:rPr>
            </w:pPr>
            <w:r>
              <w:rPr>
                <w:rFonts w:ascii="Dax-Regular" w:eastAsia="Times New Roman" w:hAnsi="Dax-Regular" w:cs="Times New Roman"/>
                <w:color w:val="010101"/>
                <w:sz w:val="27"/>
                <w:szCs w:val="27"/>
                <w:lang w:eastAsia="tr-TR"/>
              </w:rPr>
              <w:t>Kuruluş</w:t>
            </w:r>
            <w:r w:rsidR="00F04A84" w:rsidRPr="00F04A84">
              <w:rPr>
                <w:rFonts w:ascii="Dax-Regular" w:eastAsia="Times New Roman" w:hAnsi="Dax-Regular" w:cs="Times New Roman"/>
                <w:color w:val="010101"/>
                <w:sz w:val="27"/>
                <w:szCs w:val="27"/>
                <w:lang w:eastAsia="tr-TR"/>
              </w:rPr>
              <w:t xml:space="preserve"> faaliyetleri yürütürken teknik, idari, hukuki ve ticari güvenliğimizi ve güvenliğinizi sağlamamız için işlenen kişisel veriler (İlgili kişiyle ilişkilendirilen işlem ile o kişiyi eşleştirmeye ve kişinin o işlemi yapmaya yetk</w:t>
            </w:r>
            <w:r>
              <w:rPr>
                <w:rFonts w:ascii="Dax-Regular" w:eastAsia="Times New Roman" w:hAnsi="Dax-Regular" w:cs="Times New Roman"/>
                <w:color w:val="010101"/>
                <w:sz w:val="27"/>
                <w:szCs w:val="27"/>
                <w:lang w:eastAsia="tr-TR"/>
              </w:rPr>
              <w:t>ili olduğunu gösteren bilgiler</w:t>
            </w:r>
            <w:r w:rsidR="00F04A84" w:rsidRPr="00F04A84">
              <w:rPr>
                <w:rFonts w:ascii="Dax-Regular" w:eastAsia="Times New Roman" w:hAnsi="Dax-Regular" w:cs="Times New Roman"/>
                <w:color w:val="010101"/>
                <w:sz w:val="27"/>
                <w:szCs w:val="27"/>
                <w:lang w:eastAsia="tr-TR"/>
              </w:rPr>
              <w:t>)</w:t>
            </w:r>
          </w:p>
        </w:tc>
      </w:tr>
      <w:tr w:rsidR="00F04A84" w:rsidRPr="00F04A84" w14:paraId="10F446E8"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085D9C34"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Lokasyon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0A3E3E9A"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Adres bilgisi, işlem yapılan yer bilgileri.</w:t>
            </w:r>
          </w:p>
        </w:tc>
      </w:tr>
      <w:tr w:rsidR="00F04A84" w:rsidRPr="00F04A84" w14:paraId="4883DD12"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0650E529"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lastRenderedPageBreak/>
              <w:t>Mesleki Deneyim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6874162E"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İlgili kişinin çalıştığı kurum, çalışma süresi, sigortalılık türü, çalıştığı sektör, unvanı, eğitim düzeyi, toplam çalışma süresi.</w:t>
            </w:r>
          </w:p>
        </w:tc>
      </w:tr>
      <w:tr w:rsidR="00F04A84" w:rsidRPr="00F04A84" w14:paraId="47A50A5B"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05C4C6C5"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Özlük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690A3520" w14:textId="77777777" w:rsidR="00F04A84" w:rsidRPr="00F04A84" w:rsidRDefault="00FD3D67" w:rsidP="00F04A84">
            <w:pPr>
              <w:spacing w:after="0" w:line="240" w:lineRule="auto"/>
              <w:jc w:val="both"/>
              <w:rPr>
                <w:rFonts w:ascii="Dax-Regular" w:eastAsia="Times New Roman" w:hAnsi="Dax-Regular" w:cs="Times New Roman"/>
                <w:color w:val="010101"/>
                <w:sz w:val="27"/>
                <w:szCs w:val="27"/>
                <w:lang w:eastAsia="tr-TR"/>
              </w:rPr>
            </w:pPr>
            <w:r>
              <w:rPr>
                <w:rFonts w:ascii="Dax-Regular" w:eastAsia="Times New Roman" w:hAnsi="Dax-Regular" w:cs="Times New Roman"/>
                <w:color w:val="010101"/>
                <w:sz w:val="27"/>
                <w:szCs w:val="27"/>
                <w:lang w:eastAsia="tr-TR"/>
              </w:rPr>
              <w:t>Kuruluşumuz</w:t>
            </w:r>
            <w:r w:rsidR="00F04A84" w:rsidRPr="00F04A84">
              <w:rPr>
                <w:rFonts w:ascii="Dax-Regular" w:eastAsia="Times New Roman" w:hAnsi="Dax-Regular" w:cs="Times New Roman"/>
                <w:color w:val="010101"/>
                <w:sz w:val="27"/>
                <w:szCs w:val="27"/>
                <w:lang w:eastAsia="tr-TR"/>
              </w:rPr>
              <w:t xml:space="preserve"> ile hizmet ilişkisi içerisinde olan gerçek kişilerin özlük haklarının oluşmasına temel olacak bilgilerin elde edilmesine yönelik işlenen her türlü kişisel veri (Özlük dosyasına giren kimlik bilgileri, iş başvuru formu, vesikalık fotoğraf, eğitim bilgileri, mezuniyet bilgileri, diploma örneği, mesleği, daha önce çalıştığı yer, özgeçmiş bilgisi, bireysel emeklilik bilgileri).</w:t>
            </w:r>
          </w:p>
        </w:tc>
      </w:tr>
      <w:tr w:rsidR="00F04A84" w:rsidRPr="00F04A84" w14:paraId="4451C50D"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218B16F5"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Fiziksel Mekân Güvenlik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6FFC7CEF"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Fiziksel mekâna girişte, fiziksel mekânın içerisinde kalış sırasında alınan kayıtlar ve belgelere ilişkin kişisel veriler; kamera kayıtları ve güvenlik noktasında alınan kayıtlar.</w:t>
            </w:r>
          </w:p>
        </w:tc>
      </w:tr>
      <w:tr w:rsidR="00F04A84" w:rsidRPr="00F04A84" w14:paraId="701B2DBD"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100150AD"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Müşteri İşlem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1D80C53B" w14:textId="20A75CD9" w:rsidR="00F04A84" w:rsidRPr="00F04A84" w:rsidRDefault="008E7F06" w:rsidP="00805AAC">
            <w:pPr>
              <w:spacing w:after="0" w:line="240" w:lineRule="auto"/>
              <w:jc w:val="both"/>
              <w:rPr>
                <w:rFonts w:ascii="Dax-Regular" w:eastAsia="Times New Roman" w:hAnsi="Dax-Regular" w:cs="Times New Roman"/>
                <w:color w:val="010101"/>
                <w:sz w:val="27"/>
                <w:szCs w:val="27"/>
                <w:lang w:eastAsia="tr-TR"/>
              </w:rPr>
            </w:pPr>
            <w:r>
              <w:rPr>
                <w:rFonts w:ascii="Dax-Regular" w:eastAsia="Times New Roman" w:hAnsi="Dax-Regular" w:cs="Times New Roman"/>
                <w:color w:val="010101"/>
                <w:sz w:val="27"/>
                <w:szCs w:val="27"/>
                <w:lang w:eastAsia="tr-TR"/>
              </w:rPr>
              <w:t>T</w:t>
            </w:r>
            <w:r w:rsidR="00F04A84" w:rsidRPr="00F04A84">
              <w:rPr>
                <w:rFonts w:ascii="Dax-Regular" w:eastAsia="Times New Roman" w:hAnsi="Dax-Regular" w:cs="Times New Roman"/>
                <w:color w:val="010101"/>
                <w:sz w:val="27"/>
                <w:szCs w:val="27"/>
                <w:lang w:eastAsia="tr-TR"/>
              </w:rPr>
              <w:t>ahsilat bilgileri,</w:t>
            </w:r>
            <w:r w:rsidR="00805AAC">
              <w:rPr>
                <w:rFonts w:ascii="Dax-Regular" w:eastAsia="Times New Roman" w:hAnsi="Dax-Regular" w:cs="Times New Roman"/>
                <w:color w:val="010101"/>
                <w:sz w:val="27"/>
                <w:szCs w:val="27"/>
                <w:lang w:eastAsia="tr-TR"/>
              </w:rPr>
              <w:t xml:space="preserve"> banka bilgileri,</w:t>
            </w:r>
            <w:r w:rsidR="00F04A84" w:rsidRPr="00F04A84">
              <w:rPr>
                <w:rFonts w:ascii="Dax-Regular" w:eastAsia="Times New Roman" w:hAnsi="Dax-Regular" w:cs="Times New Roman"/>
                <w:color w:val="010101"/>
                <w:sz w:val="27"/>
                <w:szCs w:val="27"/>
                <w:lang w:eastAsia="tr-TR"/>
              </w:rPr>
              <w:t xml:space="preserve"> ödeme bilgileri, kasa talimatları</w:t>
            </w:r>
            <w:r w:rsidR="00805AAC">
              <w:rPr>
                <w:rFonts w:ascii="Dax-Regular" w:eastAsia="Times New Roman" w:hAnsi="Dax-Regular" w:cs="Times New Roman"/>
                <w:color w:val="010101"/>
                <w:sz w:val="27"/>
                <w:szCs w:val="27"/>
                <w:lang w:eastAsia="tr-TR"/>
              </w:rPr>
              <w:t>, internet işlem bilgileri, teminat bilgileri vs. bilgiler</w:t>
            </w:r>
          </w:p>
        </w:tc>
      </w:tr>
      <w:tr w:rsidR="00F04A84" w:rsidRPr="00F04A84" w14:paraId="32805F69"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5DB6AC89"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Ses ve Kamera Kaydı Verisi</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4405EDCB"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Fotoğraf ve kamera kayıtları (Fiziksel Mekân Güvenlik Bilgisi kapsamında giren kayıtlar hariç), ses kayıtları (örneğin telefon konuşması ses kaydı).</w:t>
            </w:r>
          </w:p>
        </w:tc>
      </w:tr>
      <w:tr w:rsidR="00F04A84" w:rsidRPr="00F04A84" w14:paraId="3E7DB6C3" w14:textId="77777777" w:rsidTr="00F04A84">
        <w:trPr>
          <w:tblCellSpacing w:w="0" w:type="dxa"/>
        </w:trPr>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01D910BF"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r w:rsidRPr="00F04A84">
              <w:rPr>
                <w:rFonts w:ascii="inherit" w:eastAsia="Times New Roman" w:hAnsi="inherit" w:cs="Times New Roman"/>
                <w:b/>
                <w:bCs/>
                <w:color w:val="010101"/>
                <w:sz w:val="27"/>
                <w:szCs w:val="27"/>
                <w:bdr w:val="none" w:sz="0" w:space="0" w:color="auto" w:frame="1"/>
                <w:lang w:eastAsia="tr-TR"/>
              </w:rPr>
              <w:t>Diğer Veriler</w:t>
            </w:r>
          </w:p>
        </w:tc>
        <w:tc>
          <w:tcPr>
            <w:tcW w:w="0" w:type="auto"/>
            <w:tcBorders>
              <w:top w:val="single" w:sz="6" w:space="0" w:color="FFD470"/>
              <w:left w:val="single" w:sz="6" w:space="0" w:color="FFD470"/>
              <w:bottom w:val="single" w:sz="6" w:space="0" w:color="FFD470"/>
              <w:right w:val="single" w:sz="6" w:space="0" w:color="FFD470"/>
            </w:tcBorders>
            <w:shd w:val="clear" w:color="auto" w:fill="FFFFFF"/>
            <w:tcMar>
              <w:top w:w="300" w:type="dxa"/>
              <w:left w:w="150" w:type="dxa"/>
              <w:bottom w:w="300" w:type="dxa"/>
              <w:right w:w="150" w:type="dxa"/>
            </w:tcMar>
            <w:hideMark/>
          </w:tcPr>
          <w:p w14:paraId="7F641B71" w14:textId="77777777" w:rsidR="00F04A84" w:rsidRPr="00F04A84" w:rsidRDefault="00F04A84" w:rsidP="009B219B">
            <w:pPr>
              <w:spacing w:after="0" w:line="240" w:lineRule="auto"/>
              <w:jc w:val="both"/>
              <w:rPr>
                <w:rFonts w:ascii="Dax-Regular" w:eastAsia="Times New Roman" w:hAnsi="Dax-Regular" w:cs="Times New Roman"/>
                <w:color w:val="010101"/>
                <w:sz w:val="27"/>
                <w:szCs w:val="27"/>
                <w:lang w:eastAsia="tr-TR"/>
              </w:rPr>
            </w:pPr>
            <w:r w:rsidRPr="00F04A84">
              <w:rPr>
                <w:rFonts w:ascii="Dax-Regular" w:eastAsia="Times New Roman" w:hAnsi="Dax-Regular" w:cs="Times New Roman"/>
                <w:color w:val="010101"/>
                <w:sz w:val="27"/>
                <w:szCs w:val="27"/>
                <w:lang w:eastAsia="tr-TR"/>
              </w:rPr>
              <w:t>Anne-baba adı, askerlik ile ilgili bilgiler, çalıştığı kurum, çalışılan yıl bilgileri, öğrenim bilgileri, yabancı dil bilgisi, vergi numarası ve</w:t>
            </w:r>
            <w:r w:rsidR="009B219B">
              <w:rPr>
                <w:rFonts w:ascii="Dax-Regular" w:eastAsia="Times New Roman" w:hAnsi="Dax-Regular" w:cs="Times New Roman"/>
                <w:color w:val="010101"/>
                <w:sz w:val="27"/>
                <w:szCs w:val="27"/>
                <w:lang w:eastAsia="tr-TR"/>
              </w:rPr>
              <w:t xml:space="preserve"> sair bilgiler.</w:t>
            </w:r>
          </w:p>
        </w:tc>
      </w:tr>
      <w:tr w:rsidR="00F04A84" w:rsidRPr="00F04A84" w14:paraId="1B796307" w14:textId="77777777" w:rsidTr="00F04A84">
        <w:trPr>
          <w:tblCellSpacing w:w="0" w:type="dxa"/>
        </w:trPr>
        <w:tc>
          <w:tcPr>
            <w:tcW w:w="0" w:type="auto"/>
            <w:shd w:val="clear" w:color="auto" w:fill="auto"/>
            <w:vAlign w:val="center"/>
            <w:hideMark/>
          </w:tcPr>
          <w:p w14:paraId="77D93938" w14:textId="77777777" w:rsidR="00F04A84" w:rsidRPr="00F04A84" w:rsidRDefault="00F04A84" w:rsidP="00F04A84">
            <w:pPr>
              <w:spacing w:after="0" w:line="240" w:lineRule="auto"/>
              <w:jc w:val="both"/>
              <w:rPr>
                <w:rFonts w:ascii="Dax-Regular" w:eastAsia="Times New Roman" w:hAnsi="Dax-Regular" w:cs="Times New Roman"/>
                <w:color w:val="010101"/>
                <w:sz w:val="27"/>
                <w:szCs w:val="27"/>
                <w:lang w:eastAsia="tr-TR"/>
              </w:rPr>
            </w:pPr>
          </w:p>
        </w:tc>
        <w:tc>
          <w:tcPr>
            <w:tcW w:w="0" w:type="auto"/>
            <w:shd w:val="clear" w:color="auto" w:fill="auto"/>
            <w:vAlign w:val="center"/>
            <w:hideMark/>
          </w:tcPr>
          <w:p w14:paraId="63750623" w14:textId="77777777" w:rsidR="00F04A84" w:rsidRPr="00F04A84" w:rsidRDefault="00F04A84" w:rsidP="00F04A84">
            <w:pPr>
              <w:spacing w:after="0" w:line="240" w:lineRule="auto"/>
              <w:rPr>
                <w:rFonts w:ascii="Times New Roman" w:eastAsia="Times New Roman" w:hAnsi="Times New Roman" w:cs="Times New Roman"/>
                <w:sz w:val="20"/>
                <w:szCs w:val="20"/>
                <w:lang w:eastAsia="tr-TR"/>
              </w:rPr>
            </w:pPr>
          </w:p>
        </w:tc>
      </w:tr>
    </w:tbl>
    <w:p w14:paraId="1AD8D61E" w14:textId="77777777" w:rsidR="00F04A84" w:rsidRPr="00F04A84" w:rsidRDefault="00F04A84"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 </w:t>
      </w:r>
    </w:p>
    <w:p w14:paraId="0B9AF6D2" w14:textId="4601851F" w:rsidR="00F04A84" w:rsidRPr="00F04A84" w:rsidRDefault="00F04A84" w:rsidP="009B219B">
      <w:pPr>
        <w:shd w:val="clear" w:color="auto" w:fill="FFFFFF"/>
        <w:spacing w:after="0" w:line="390" w:lineRule="atLeast"/>
        <w:ind w:firstLine="708"/>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 xml:space="preserve">Kişisel verileriniz, gerek hizmet ilişkisinin kurulmasından önce gerekse hizmet ilişkisinin kurulmasından sonra ve devamı boyunca, </w:t>
      </w:r>
      <w:r w:rsidR="009B219B">
        <w:rPr>
          <w:rFonts w:ascii="Dax-Regular" w:eastAsia="Times New Roman" w:hAnsi="Dax-Regular" w:cs="Times New Roman"/>
          <w:color w:val="231F20"/>
          <w:sz w:val="27"/>
          <w:szCs w:val="27"/>
          <w:lang w:eastAsia="tr-TR"/>
        </w:rPr>
        <w:t>Kuruluşumuza</w:t>
      </w:r>
      <w:r w:rsidRPr="00F04A84">
        <w:rPr>
          <w:rFonts w:ascii="Dax-Regular" w:eastAsia="Times New Roman" w:hAnsi="Dax-Regular" w:cs="Times New Roman"/>
          <w:color w:val="231F20"/>
          <w:sz w:val="27"/>
          <w:szCs w:val="27"/>
          <w:lang w:eastAsia="tr-TR"/>
        </w:rPr>
        <w:t xml:space="preserve"> ibraz etmiş olduğunuz ve üçüncü kişilerden elde edilen he</w:t>
      </w:r>
      <w:r w:rsidR="00A90961">
        <w:rPr>
          <w:rFonts w:ascii="Dax-Regular" w:eastAsia="Times New Roman" w:hAnsi="Dax-Regular" w:cs="Times New Roman"/>
          <w:color w:val="231F20"/>
          <w:sz w:val="27"/>
          <w:szCs w:val="27"/>
          <w:lang w:eastAsia="tr-TR"/>
        </w:rPr>
        <w:t xml:space="preserve">r türlü bilgi belge ve doküman ve </w:t>
      </w:r>
      <w:r w:rsidR="009B219B">
        <w:rPr>
          <w:rFonts w:ascii="Dax-Regular" w:eastAsia="Times New Roman" w:hAnsi="Dax-Regular" w:cs="Times New Roman"/>
          <w:color w:val="231F20"/>
          <w:sz w:val="27"/>
          <w:szCs w:val="27"/>
          <w:lang w:eastAsia="tr-TR"/>
        </w:rPr>
        <w:t>Kuruluşumuza</w:t>
      </w:r>
      <w:r w:rsidRPr="00F04A84">
        <w:rPr>
          <w:rFonts w:ascii="Dax-Regular" w:eastAsia="Times New Roman" w:hAnsi="Dax-Regular" w:cs="Times New Roman"/>
          <w:color w:val="231F20"/>
          <w:sz w:val="27"/>
          <w:szCs w:val="27"/>
          <w:lang w:eastAsia="tr-TR"/>
        </w:rPr>
        <w:t xml:space="preserve"> ait tüm lokasyonlarda tutulan kamera kayıtları aracılığı ile toplanmaktadır.</w:t>
      </w:r>
      <w:r w:rsidRPr="00F04A84">
        <w:rPr>
          <w:rFonts w:ascii="Dax-Regular" w:eastAsia="Times New Roman" w:hAnsi="Dax-Regular" w:cs="Times New Roman"/>
          <w:color w:val="231F20"/>
          <w:sz w:val="27"/>
          <w:szCs w:val="27"/>
          <w:lang w:eastAsia="tr-TR"/>
        </w:rPr>
        <w:br/>
      </w:r>
      <w:r w:rsidRPr="00F04A84">
        <w:rPr>
          <w:rFonts w:ascii="Dax-Regular" w:eastAsia="Times New Roman" w:hAnsi="Dax-Regular" w:cs="Times New Roman"/>
          <w:color w:val="231F20"/>
          <w:sz w:val="27"/>
          <w:szCs w:val="27"/>
          <w:lang w:eastAsia="tr-TR"/>
        </w:rPr>
        <w:br/>
      </w:r>
      <w:r w:rsidRPr="00F04A84">
        <w:rPr>
          <w:rFonts w:ascii="Dax-Regular" w:eastAsia="Times New Roman" w:hAnsi="Dax-Regular" w:cs="Times New Roman"/>
          <w:color w:val="231F20"/>
          <w:sz w:val="27"/>
          <w:szCs w:val="27"/>
          <w:lang w:eastAsia="tr-TR"/>
        </w:rPr>
        <w:lastRenderedPageBreak/>
        <w:br/>
      </w:r>
    </w:p>
    <w:p w14:paraId="52FB996D" w14:textId="77777777" w:rsidR="00F04A84" w:rsidRPr="00F04A84" w:rsidRDefault="00F04A84"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r w:rsidRPr="00F04A84">
        <w:rPr>
          <w:rFonts w:ascii="DaxCondensed-Bold" w:eastAsia="Times New Roman" w:hAnsi="DaxCondensed-Bold" w:cs="Times New Roman"/>
          <w:b/>
          <w:bCs/>
          <w:color w:val="231F20"/>
          <w:sz w:val="36"/>
          <w:szCs w:val="36"/>
          <w:lang w:eastAsia="tr-TR"/>
        </w:rPr>
        <w:t>3. Kişisel Verilerin İşlenme Amaçları ve Hukuki Sebepler</w:t>
      </w:r>
    </w:p>
    <w:p w14:paraId="1939BAD9" w14:textId="77777777" w:rsidR="00F04A84" w:rsidRPr="00F04A84" w:rsidRDefault="002525D3" w:rsidP="002525D3">
      <w:pPr>
        <w:shd w:val="clear" w:color="auto" w:fill="FFFFFF"/>
        <w:spacing w:after="0" w:line="390" w:lineRule="atLeast"/>
        <w:textAlignment w:val="top"/>
        <w:rPr>
          <w:rFonts w:ascii="Dax-Regular" w:eastAsia="Times New Roman" w:hAnsi="Dax-Regular" w:cs="Times New Roman"/>
          <w:color w:val="231F20"/>
          <w:sz w:val="27"/>
          <w:szCs w:val="27"/>
          <w:lang w:eastAsia="tr-TR"/>
        </w:rPr>
      </w:pPr>
      <w:r>
        <w:rPr>
          <w:rFonts w:ascii="Dax-Regular" w:eastAsia="Times New Roman" w:hAnsi="Dax-Regular" w:cs="Times New Roman"/>
          <w:color w:val="231F20"/>
          <w:sz w:val="27"/>
          <w:szCs w:val="27"/>
          <w:lang w:eastAsia="tr-TR"/>
        </w:rPr>
        <w:t>Kişisel Verileriniz, Kuruluşumuz</w:t>
      </w:r>
      <w:r w:rsidR="00F04A84" w:rsidRPr="00F04A84">
        <w:rPr>
          <w:rFonts w:ascii="Dax-Regular" w:eastAsia="Times New Roman" w:hAnsi="Dax-Regular" w:cs="Times New Roman"/>
          <w:color w:val="231F20"/>
          <w:sz w:val="27"/>
          <w:szCs w:val="27"/>
          <w:lang w:eastAsia="tr-TR"/>
        </w:rPr>
        <w:t xml:space="preserve"> tarafından aşağıda belirtilen amaçlar doğrultusunda ancak bunlarla sınırlı olmamak kaydıyla işlenebilir.</w:t>
      </w:r>
      <w:r w:rsidR="00F04A84" w:rsidRPr="00F04A84">
        <w:rPr>
          <w:rFonts w:ascii="Dax-Regular" w:eastAsia="Times New Roman" w:hAnsi="Dax-Regular" w:cs="Times New Roman"/>
          <w:color w:val="231F20"/>
          <w:sz w:val="27"/>
          <w:szCs w:val="27"/>
          <w:lang w:eastAsia="tr-TR"/>
        </w:rPr>
        <w:br/>
      </w:r>
      <w:r w:rsidR="00F04A84" w:rsidRPr="00F04A84">
        <w:rPr>
          <w:rFonts w:ascii="Dax-Regular" w:eastAsia="Times New Roman" w:hAnsi="Dax-Regular" w:cs="Times New Roman"/>
          <w:color w:val="231F20"/>
          <w:sz w:val="27"/>
          <w:szCs w:val="27"/>
          <w:lang w:eastAsia="tr-TR"/>
        </w:rPr>
        <w:br/>
        <w:t xml:space="preserve">Kişisel Verileriniz (Özel nitelikli kişisel veri addedilen ancak kimlik belgelerinde yer alan din bilgisi, sağlık verisi ve görsel veri dolaylı olarak kimlik fotokopisi ve/veya ehliyet fotokopisinden gelebilmektedir), Kişisel Verilerin Korunması Kanunu, Türk Borçlar Kanunu, Türk Ticaret Kanunu, Avukatlık Kanunu, Türk Medeni Kanunu, </w:t>
      </w:r>
      <w:r>
        <w:rPr>
          <w:rFonts w:ascii="Dax-Regular" w:eastAsia="Times New Roman" w:hAnsi="Dax-Regular" w:cs="Times New Roman"/>
          <w:color w:val="231F20"/>
          <w:sz w:val="27"/>
          <w:szCs w:val="27"/>
          <w:lang w:eastAsia="tr-TR"/>
        </w:rPr>
        <w:t xml:space="preserve">Elektronik Haberleşme Kanunu, </w:t>
      </w:r>
      <w:r w:rsidR="00F04A84" w:rsidRPr="00F04A84">
        <w:rPr>
          <w:rFonts w:ascii="Dax-Regular" w:eastAsia="Times New Roman" w:hAnsi="Dax-Regular" w:cs="Times New Roman"/>
          <w:color w:val="231F20"/>
          <w:sz w:val="27"/>
          <w:szCs w:val="27"/>
          <w:lang w:eastAsia="tr-TR"/>
        </w:rPr>
        <w:t>İcra ve İflas Kanunu</w:t>
      </w:r>
      <w:r>
        <w:rPr>
          <w:rFonts w:ascii="Dax-Regular" w:eastAsia="Times New Roman" w:hAnsi="Dax-Regular" w:cs="Times New Roman"/>
          <w:color w:val="231F20"/>
          <w:sz w:val="27"/>
          <w:szCs w:val="27"/>
          <w:lang w:eastAsia="tr-TR"/>
        </w:rPr>
        <w:t xml:space="preserve"> ve</w:t>
      </w:r>
      <w:r w:rsidR="00F04A84" w:rsidRPr="00F04A84">
        <w:rPr>
          <w:rFonts w:ascii="Dax-Regular" w:eastAsia="Times New Roman" w:hAnsi="Dax-Regular" w:cs="Times New Roman"/>
          <w:color w:val="231F20"/>
          <w:sz w:val="27"/>
          <w:szCs w:val="27"/>
          <w:lang w:eastAsia="tr-TR"/>
        </w:rPr>
        <w:t xml:space="preserve"> yukarıda sayılan mevzuatlarla sınırlı olmamak kaydıyla yasal yükümlülüklerin ve hizmet sözleşmesi gerekliliklerinin yerine getirilmesi amacıyla işlenmektedir;</w:t>
      </w:r>
    </w:p>
    <w:p w14:paraId="56C1DEE9" w14:textId="77777777" w:rsidR="00F04A84" w:rsidRPr="00F04A84" w:rsidRDefault="00F04A84" w:rsidP="00F04A84">
      <w:pPr>
        <w:numPr>
          <w:ilvl w:val="0"/>
          <w:numId w:val="3"/>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sidRPr="00F04A84">
        <w:rPr>
          <w:rFonts w:ascii="Dax-Regular" w:eastAsia="Times New Roman" w:hAnsi="Dax-Regular" w:cs="Arial"/>
          <w:color w:val="231F20"/>
          <w:sz w:val="27"/>
          <w:szCs w:val="27"/>
          <w:lang w:eastAsia="tr-TR"/>
        </w:rPr>
        <w:t>Yasal tak</w:t>
      </w:r>
      <w:r w:rsidR="00C351A6">
        <w:rPr>
          <w:rFonts w:ascii="Dax-Regular" w:eastAsia="Times New Roman" w:hAnsi="Dax-Regular" w:cs="Arial"/>
          <w:color w:val="231F20"/>
          <w:sz w:val="27"/>
          <w:szCs w:val="27"/>
          <w:lang w:eastAsia="tr-TR"/>
        </w:rPr>
        <w:t xml:space="preserve">ip, yasal raporlama, denetim, </w:t>
      </w:r>
      <w:r w:rsidRPr="00F04A84">
        <w:rPr>
          <w:rFonts w:ascii="Dax-Regular" w:eastAsia="Times New Roman" w:hAnsi="Dax-Regular" w:cs="Arial"/>
          <w:color w:val="231F20"/>
          <w:sz w:val="27"/>
          <w:szCs w:val="27"/>
          <w:lang w:eastAsia="tr-TR"/>
        </w:rPr>
        <w:t>taraf olunan davalara ilişkin hukuki işlemlerin yapılması,</w:t>
      </w:r>
    </w:p>
    <w:p w14:paraId="669186CE" w14:textId="77777777" w:rsidR="00F04A84" w:rsidRPr="00C351A6" w:rsidRDefault="00F04A84" w:rsidP="00C351A6">
      <w:pPr>
        <w:numPr>
          <w:ilvl w:val="0"/>
          <w:numId w:val="3"/>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sidRPr="00F04A84">
        <w:rPr>
          <w:rFonts w:ascii="Dax-Regular" w:eastAsia="Times New Roman" w:hAnsi="Dax-Regular" w:cs="Arial"/>
          <w:color w:val="231F20"/>
          <w:sz w:val="27"/>
          <w:szCs w:val="27"/>
          <w:lang w:eastAsia="tr-TR"/>
        </w:rPr>
        <w:t>Borç yapılandırma süreçlerinin yürütülmesi,</w:t>
      </w:r>
    </w:p>
    <w:p w14:paraId="77ED77D5" w14:textId="77777777" w:rsidR="00F04A84" w:rsidRDefault="00F04A84" w:rsidP="00F04A84">
      <w:pPr>
        <w:numPr>
          <w:ilvl w:val="0"/>
          <w:numId w:val="3"/>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sidRPr="00F04A84">
        <w:rPr>
          <w:rFonts w:ascii="Dax-Regular" w:eastAsia="Times New Roman" w:hAnsi="Dax-Regular" w:cs="Arial"/>
          <w:color w:val="231F20"/>
          <w:sz w:val="27"/>
          <w:szCs w:val="27"/>
          <w:lang w:eastAsia="tr-TR"/>
        </w:rPr>
        <w:t>Ticari faaliyeti olan gerçek kişilerin sisteme kaydedilmesi,</w:t>
      </w:r>
    </w:p>
    <w:p w14:paraId="6C1B0EE7" w14:textId="77777777" w:rsidR="00194593" w:rsidRPr="00194593" w:rsidRDefault="00194593" w:rsidP="00194593">
      <w:pPr>
        <w:numPr>
          <w:ilvl w:val="0"/>
          <w:numId w:val="3"/>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Pr>
          <w:rFonts w:ascii="Dax-Regular" w:eastAsia="Times New Roman" w:hAnsi="Dax-Regular" w:cs="Arial"/>
          <w:color w:val="231F20"/>
          <w:sz w:val="27"/>
          <w:szCs w:val="27"/>
          <w:lang w:eastAsia="tr-TR"/>
        </w:rPr>
        <w:t>Amatör telsizcilik belgesi verilmesi,</w:t>
      </w:r>
    </w:p>
    <w:p w14:paraId="65179CBE" w14:textId="77777777" w:rsidR="00C351A6" w:rsidRPr="00F04A84" w:rsidRDefault="00C351A6" w:rsidP="00C351A6">
      <w:pPr>
        <w:shd w:val="clear" w:color="auto" w:fill="FFFFFF"/>
        <w:spacing w:after="0" w:line="390" w:lineRule="atLeast"/>
        <w:jc w:val="both"/>
        <w:textAlignment w:val="top"/>
        <w:rPr>
          <w:rFonts w:ascii="Dax-Regular" w:eastAsia="Times New Roman" w:hAnsi="Dax-Regular" w:cs="Arial"/>
          <w:color w:val="231F20"/>
          <w:sz w:val="27"/>
          <w:szCs w:val="27"/>
          <w:lang w:eastAsia="tr-TR"/>
        </w:rPr>
      </w:pPr>
    </w:p>
    <w:p w14:paraId="55E5035B" w14:textId="435CC4DD" w:rsidR="00F04A84" w:rsidRDefault="00F04A84"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Kişisel verileriniz, ilgili mevzuatta belirtilen veya işleme amacının ortadan kal</w:t>
      </w:r>
      <w:r w:rsidR="00A90961">
        <w:rPr>
          <w:rFonts w:ascii="Dax-Regular" w:eastAsia="Times New Roman" w:hAnsi="Dax-Regular" w:cs="Times New Roman"/>
          <w:color w:val="231F20"/>
          <w:sz w:val="27"/>
          <w:szCs w:val="27"/>
          <w:lang w:eastAsia="tr-TR"/>
        </w:rPr>
        <w:t>k</w:t>
      </w:r>
      <w:r w:rsidRPr="00F04A84">
        <w:rPr>
          <w:rFonts w:ascii="Dax-Regular" w:eastAsia="Times New Roman" w:hAnsi="Dax-Regular" w:cs="Times New Roman"/>
          <w:color w:val="231F20"/>
          <w:sz w:val="27"/>
          <w:szCs w:val="27"/>
          <w:lang w:eastAsia="tr-TR"/>
        </w:rPr>
        <w:t>masına kadar geçecek olan makul süre ve herhalde kanuni zamanaşımı süreleri kadar muhafaza edilecektir.</w:t>
      </w:r>
    </w:p>
    <w:p w14:paraId="4DBEAE32" w14:textId="77777777" w:rsidR="00AA099B" w:rsidRPr="00F04A84" w:rsidRDefault="00AA099B"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p>
    <w:p w14:paraId="272DA2D6" w14:textId="77777777" w:rsidR="00F04A84" w:rsidRPr="00F04A84" w:rsidRDefault="00F04A84"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r w:rsidRPr="00F04A84">
        <w:rPr>
          <w:rFonts w:ascii="DaxCondensed-Bold" w:eastAsia="Times New Roman" w:hAnsi="DaxCondensed-Bold" w:cs="Times New Roman"/>
          <w:b/>
          <w:bCs/>
          <w:color w:val="231F20"/>
          <w:sz w:val="36"/>
          <w:szCs w:val="36"/>
          <w:lang w:eastAsia="tr-TR"/>
        </w:rPr>
        <w:t>4. Kişisel Verilerinin Üçüncü Kişilere Aktarılması</w:t>
      </w:r>
    </w:p>
    <w:p w14:paraId="1CCCAA16" w14:textId="6054C37C" w:rsidR="00F04A84" w:rsidRDefault="00F04A84"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r w:rsidRPr="00F04A84">
        <w:rPr>
          <w:rFonts w:ascii="inherit" w:eastAsia="Times New Roman" w:hAnsi="inherit" w:cs="Times New Roman"/>
          <w:b/>
          <w:bCs/>
          <w:color w:val="231F20"/>
          <w:sz w:val="27"/>
          <w:szCs w:val="27"/>
          <w:bdr w:val="none" w:sz="0" w:space="0" w:color="auto" w:frame="1"/>
          <w:lang w:eastAsia="tr-TR"/>
        </w:rPr>
        <w:t>4.1. Kişisel Verilerinizin Yurt İçindeki Üçüncü Kişilere Aktarılması;</w:t>
      </w:r>
      <w:r w:rsidRPr="00F04A84">
        <w:rPr>
          <w:rFonts w:ascii="Dax-Regular" w:eastAsia="Times New Roman" w:hAnsi="Dax-Regular" w:cs="Times New Roman"/>
          <w:color w:val="231F20"/>
          <w:sz w:val="27"/>
          <w:szCs w:val="27"/>
          <w:lang w:eastAsia="tr-TR"/>
        </w:rPr>
        <w:br/>
      </w:r>
      <w:r w:rsidRPr="00F04A84">
        <w:rPr>
          <w:rFonts w:ascii="Dax-Regular" w:eastAsia="Times New Roman" w:hAnsi="Dax-Regular" w:cs="Times New Roman"/>
          <w:color w:val="231F20"/>
          <w:sz w:val="27"/>
          <w:szCs w:val="27"/>
          <w:lang w:eastAsia="tr-TR"/>
        </w:rPr>
        <w:br/>
        <w:t>Kişisel Verileriniz, Sosyal Sigortalar ve Genel Sağlık Sigortası Kanunu, Türk Borçlar Kanunu, Türk Ticaret Kanunu, İcra ve İflas Kanunu, İş Sağlığı ve Güvenliği Kanunu, Kişisel Verilerin Korunması Kanunu ve yukarıda sayılan mevzua</w:t>
      </w:r>
      <w:r w:rsidR="00AA099B">
        <w:rPr>
          <w:rFonts w:ascii="Dax-Regular" w:eastAsia="Times New Roman" w:hAnsi="Dax-Regular" w:cs="Times New Roman"/>
          <w:color w:val="231F20"/>
          <w:sz w:val="27"/>
          <w:szCs w:val="27"/>
          <w:lang w:eastAsia="tr-TR"/>
        </w:rPr>
        <w:t>t</w:t>
      </w:r>
      <w:r w:rsidRPr="00F04A84">
        <w:rPr>
          <w:rFonts w:ascii="Dax-Regular" w:eastAsia="Times New Roman" w:hAnsi="Dax-Regular" w:cs="Times New Roman"/>
          <w:color w:val="231F20"/>
          <w:sz w:val="27"/>
          <w:szCs w:val="27"/>
          <w:lang w:eastAsia="tr-TR"/>
        </w:rPr>
        <w:t>la</w:t>
      </w:r>
      <w:r w:rsidR="00AA099B">
        <w:rPr>
          <w:rFonts w:ascii="Dax-Regular" w:eastAsia="Times New Roman" w:hAnsi="Dax-Regular" w:cs="Times New Roman"/>
          <w:color w:val="231F20"/>
          <w:sz w:val="27"/>
          <w:szCs w:val="27"/>
          <w:lang w:eastAsia="tr-TR"/>
        </w:rPr>
        <w:t xml:space="preserve">rı ile </w:t>
      </w:r>
      <w:r w:rsidRPr="00F04A84">
        <w:rPr>
          <w:rFonts w:ascii="Dax-Regular" w:eastAsia="Times New Roman" w:hAnsi="Dax-Regular" w:cs="Times New Roman"/>
          <w:color w:val="231F20"/>
          <w:sz w:val="27"/>
          <w:szCs w:val="27"/>
          <w:lang w:eastAsia="tr-TR"/>
        </w:rPr>
        <w:t xml:space="preserve"> sınırlı olmamak kaydıyla yasal yükümlülüklerin ve hizmet sözleşmesi gerekliliklerinin yerine getirilmesi amacıyla; </w:t>
      </w:r>
      <w:r w:rsidR="00AA099B">
        <w:rPr>
          <w:rFonts w:ascii="Dax-Regular" w:eastAsia="Times New Roman" w:hAnsi="Dax-Regular" w:cs="Times New Roman"/>
          <w:color w:val="231F20"/>
          <w:sz w:val="27"/>
          <w:szCs w:val="27"/>
          <w:lang w:eastAsia="tr-TR"/>
        </w:rPr>
        <w:t xml:space="preserve">icra dairelerine, </w:t>
      </w:r>
      <w:r w:rsidRPr="00F04A84">
        <w:rPr>
          <w:rFonts w:ascii="Dax-Regular" w:eastAsia="Times New Roman" w:hAnsi="Dax-Regular" w:cs="Times New Roman"/>
          <w:color w:val="231F20"/>
          <w:sz w:val="27"/>
          <w:szCs w:val="27"/>
          <w:lang w:eastAsia="tr-TR"/>
        </w:rPr>
        <w:t>Sosyal Güvenlik Kurumu’na, yetkili yargı mercilerine, Türkiye Cumhuriyeti Sayıştay Başkanl</w:t>
      </w:r>
      <w:r w:rsidR="00A90961">
        <w:rPr>
          <w:rFonts w:ascii="Dax-Regular" w:eastAsia="Times New Roman" w:hAnsi="Dax-Regular" w:cs="Times New Roman"/>
          <w:color w:val="231F20"/>
          <w:sz w:val="27"/>
          <w:szCs w:val="27"/>
          <w:lang w:eastAsia="tr-TR"/>
        </w:rPr>
        <w:t xml:space="preserve">ığı’na, ve ilgili tedarikçilere </w:t>
      </w:r>
      <w:r w:rsidRPr="00F04A84">
        <w:rPr>
          <w:rFonts w:ascii="Dax-Regular" w:eastAsia="Times New Roman" w:hAnsi="Dax-Regular" w:cs="Times New Roman"/>
          <w:color w:val="231F20"/>
          <w:sz w:val="27"/>
          <w:szCs w:val="27"/>
          <w:lang w:eastAsia="tr-TR"/>
        </w:rPr>
        <w:t>aktarılabilmektedir.</w:t>
      </w:r>
    </w:p>
    <w:p w14:paraId="72A5C643" w14:textId="77777777" w:rsidR="00AA099B" w:rsidRPr="00F04A84" w:rsidRDefault="00AA099B"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p>
    <w:p w14:paraId="5CB3E1FD" w14:textId="77777777" w:rsidR="00F04A84" w:rsidRPr="00F04A84" w:rsidRDefault="00F04A84"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lastRenderedPageBreak/>
        <w:br/>
      </w:r>
      <w:r w:rsidRPr="00F04A84">
        <w:rPr>
          <w:rFonts w:ascii="inherit" w:eastAsia="Times New Roman" w:hAnsi="inherit" w:cs="Times New Roman"/>
          <w:b/>
          <w:bCs/>
          <w:color w:val="231F20"/>
          <w:sz w:val="27"/>
          <w:szCs w:val="27"/>
          <w:bdr w:val="none" w:sz="0" w:space="0" w:color="auto" w:frame="1"/>
          <w:lang w:eastAsia="tr-TR"/>
        </w:rPr>
        <w:t>Yasal yükümlülüklerin yerine getirilmesi amacıyla, özellikle;</w:t>
      </w:r>
    </w:p>
    <w:p w14:paraId="7BF1853E" w14:textId="77777777" w:rsidR="00F04A84" w:rsidRPr="00F04A84" w:rsidRDefault="00F04A84" w:rsidP="00AA099B">
      <w:pPr>
        <w:shd w:val="clear" w:color="auto" w:fill="FFFFFF"/>
        <w:spacing w:after="0" w:line="390" w:lineRule="atLeast"/>
        <w:jc w:val="both"/>
        <w:textAlignment w:val="top"/>
        <w:rPr>
          <w:rFonts w:ascii="Dax-Regular" w:eastAsia="Times New Roman" w:hAnsi="Dax-Regular" w:cs="Arial"/>
          <w:color w:val="231F20"/>
          <w:sz w:val="27"/>
          <w:szCs w:val="27"/>
          <w:lang w:eastAsia="tr-TR"/>
        </w:rPr>
      </w:pPr>
    </w:p>
    <w:p w14:paraId="7B918FA9" w14:textId="77777777" w:rsidR="00F04A84" w:rsidRPr="00F04A84" w:rsidRDefault="00AA099B" w:rsidP="00F04A84">
      <w:pPr>
        <w:numPr>
          <w:ilvl w:val="0"/>
          <w:numId w:val="4"/>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Pr>
          <w:rFonts w:ascii="Dax-Regular" w:eastAsia="Times New Roman" w:hAnsi="Dax-Regular" w:cs="Arial"/>
          <w:color w:val="231F20"/>
          <w:sz w:val="27"/>
          <w:szCs w:val="27"/>
          <w:lang w:eastAsia="tr-TR"/>
        </w:rPr>
        <w:t>EFT ve</w:t>
      </w:r>
      <w:r w:rsidR="00F04A84" w:rsidRPr="00F04A84">
        <w:rPr>
          <w:rFonts w:ascii="Dax-Regular" w:eastAsia="Times New Roman" w:hAnsi="Dax-Regular" w:cs="Arial"/>
          <w:color w:val="231F20"/>
          <w:sz w:val="27"/>
          <w:szCs w:val="27"/>
          <w:lang w:eastAsia="tr-TR"/>
        </w:rPr>
        <w:t xml:space="preserve"> havale işlemlerinin gerçekleştirilmesi,</w:t>
      </w:r>
    </w:p>
    <w:p w14:paraId="1A413537" w14:textId="77777777" w:rsidR="00F04A84" w:rsidRPr="00F04A84" w:rsidRDefault="003043CE" w:rsidP="00F04A84">
      <w:pPr>
        <w:numPr>
          <w:ilvl w:val="0"/>
          <w:numId w:val="4"/>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Pr>
          <w:rFonts w:ascii="Dax-Regular" w:eastAsia="Times New Roman" w:hAnsi="Dax-Regular" w:cs="Arial"/>
          <w:color w:val="231F20"/>
          <w:sz w:val="27"/>
          <w:szCs w:val="27"/>
          <w:lang w:eastAsia="tr-TR"/>
        </w:rPr>
        <w:t>Gelen ve giden EFT ve havale</w:t>
      </w:r>
      <w:r w:rsidR="00F04A84" w:rsidRPr="00F04A84">
        <w:rPr>
          <w:rFonts w:ascii="Dax-Regular" w:eastAsia="Times New Roman" w:hAnsi="Dax-Regular" w:cs="Arial"/>
          <w:color w:val="231F20"/>
          <w:sz w:val="27"/>
          <w:szCs w:val="27"/>
          <w:lang w:eastAsia="tr-TR"/>
        </w:rPr>
        <w:t xml:space="preserve"> transferlerinin bildirilmesi,</w:t>
      </w:r>
    </w:p>
    <w:p w14:paraId="52A34B55" w14:textId="77777777" w:rsidR="00F04A84" w:rsidRPr="00F04A84" w:rsidRDefault="00F04A84" w:rsidP="00F04A84">
      <w:pPr>
        <w:numPr>
          <w:ilvl w:val="0"/>
          <w:numId w:val="4"/>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sidRPr="00F04A84">
        <w:rPr>
          <w:rFonts w:ascii="Dax-Regular" w:eastAsia="Times New Roman" w:hAnsi="Dax-Regular" w:cs="Arial"/>
          <w:color w:val="231F20"/>
          <w:sz w:val="27"/>
          <w:szCs w:val="27"/>
          <w:lang w:eastAsia="tr-TR"/>
        </w:rPr>
        <w:t>İlgili kamu kurumlarına zorunlu bildirimlerin yapılması,</w:t>
      </w:r>
    </w:p>
    <w:p w14:paraId="5D8DD93D" w14:textId="77777777" w:rsidR="00F04A84" w:rsidRDefault="00F04A84" w:rsidP="00F04A84">
      <w:pPr>
        <w:numPr>
          <w:ilvl w:val="0"/>
          <w:numId w:val="4"/>
        </w:numPr>
        <w:shd w:val="clear" w:color="auto" w:fill="FFFFFF"/>
        <w:spacing w:after="0" w:line="390" w:lineRule="atLeast"/>
        <w:ind w:left="0"/>
        <w:jc w:val="both"/>
        <w:textAlignment w:val="top"/>
        <w:rPr>
          <w:rFonts w:ascii="Dax-Regular" w:eastAsia="Times New Roman" w:hAnsi="Dax-Regular" w:cs="Arial"/>
          <w:color w:val="231F20"/>
          <w:sz w:val="27"/>
          <w:szCs w:val="27"/>
          <w:lang w:eastAsia="tr-TR"/>
        </w:rPr>
      </w:pPr>
      <w:r w:rsidRPr="00F04A84">
        <w:rPr>
          <w:rFonts w:ascii="Dax-Regular" w:eastAsia="Times New Roman" w:hAnsi="Dax-Regular" w:cs="Arial"/>
          <w:color w:val="231F20"/>
          <w:sz w:val="27"/>
          <w:szCs w:val="27"/>
          <w:lang w:eastAsia="tr-TR"/>
        </w:rPr>
        <w:t>Zorunlu raporlama süreçlerinin yürütülmesi amacıyla ilgili kamu kurumlarına aktarılabilmektedir.</w:t>
      </w:r>
    </w:p>
    <w:p w14:paraId="25D3DF70" w14:textId="77777777" w:rsidR="003043CE" w:rsidRDefault="003043CE"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p>
    <w:p w14:paraId="4C2FA334" w14:textId="77777777" w:rsidR="003043CE" w:rsidRDefault="003043CE"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p>
    <w:p w14:paraId="5A94E1B9" w14:textId="77777777" w:rsidR="00F04A84" w:rsidRPr="00F04A84" w:rsidRDefault="00F04A84" w:rsidP="00F04A84">
      <w:pPr>
        <w:shd w:val="clear" w:color="auto" w:fill="FFFFFF"/>
        <w:spacing w:after="0" w:line="240" w:lineRule="auto"/>
        <w:jc w:val="both"/>
        <w:textAlignment w:val="top"/>
        <w:outlineLvl w:val="1"/>
        <w:rPr>
          <w:rFonts w:ascii="DaxCondensed-Bold" w:eastAsia="Times New Roman" w:hAnsi="DaxCondensed-Bold" w:cs="Times New Roman"/>
          <w:b/>
          <w:bCs/>
          <w:color w:val="231F20"/>
          <w:sz w:val="36"/>
          <w:szCs w:val="36"/>
          <w:lang w:eastAsia="tr-TR"/>
        </w:rPr>
      </w:pPr>
      <w:r w:rsidRPr="00F04A84">
        <w:rPr>
          <w:rFonts w:ascii="DaxCondensed-Bold" w:eastAsia="Times New Roman" w:hAnsi="DaxCondensed-Bold" w:cs="Times New Roman"/>
          <w:b/>
          <w:bCs/>
          <w:color w:val="231F20"/>
          <w:sz w:val="36"/>
          <w:szCs w:val="36"/>
          <w:lang w:eastAsia="tr-TR"/>
        </w:rPr>
        <w:t>5. İlgili Kişinin Sahip Olduğu Haklar</w:t>
      </w:r>
    </w:p>
    <w:p w14:paraId="1CA45C43" w14:textId="77777777" w:rsidR="00F04A84" w:rsidRPr="00F04A84" w:rsidRDefault="00F04A84" w:rsidP="00F04A84">
      <w:pPr>
        <w:shd w:val="clear" w:color="auto" w:fill="FFFFFF"/>
        <w:spacing w:after="0" w:line="390" w:lineRule="atLeast"/>
        <w:jc w:val="both"/>
        <w:textAlignment w:val="top"/>
        <w:rPr>
          <w:rFonts w:ascii="Dax-Regular" w:eastAsia="Times New Roman" w:hAnsi="Dax-Regular" w:cs="Times New Roman"/>
          <w:color w:val="231F20"/>
          <w:sz w:val="27"/>
          <w:szCs w:val="27"/>
          <w:lang w:eastAsia="tr-TR"/>
        </w:rPr>
      </w:pPr>
      <w:r w:rsidRPr="00F04A84">
        <w:rPr>
          <w:rFonts w:ascii="Dax-Regular" w:eastAsia="Times New Roman" w:hAnsi="Dax-Regular" w:cs="Times New Roman"/>
          <w:color w:val="231F20"/>
          <w:sz w:val="27"/>
          <w:szCs w:val="27"/>
          <w:lang w:eastAsia="tr-TR"/>
        </w:rPr>
        <w:t>KVK Kanunu’nun</w:t>
      </w:r>
      <w:r w:rsidR="003043CE">
        <w:rPr>
          <w:rFonts w:ascii="Dax-Regular" w:eastAsia="Times New Roman" w:hAnsi="Dax-Regular" w:cs="Times New Roman"/>
          <w:color w:val="231F20"/>
          <w:sz w:val="27"/>
          <w:szCs w:val="27"/>
          <w:lang w:eastAsia="tr-TR"/>
        </w:rPr>
        <w:t xml:space="preserve"> 11. maddesi uyarınca, Kuruluşumuza</w:t>
      </w:r>
      <w:r w:rsidRPr="00F04A84">
        <w:rPr>
          <w:rFonts w:ascii="Dax-Regular" w:eastAsia="Times New Roman" w:hAnsi="Dax-Regular" w:cs="Times New Roman"/>
          <w:color w:val="231F20"/>
          <w:sz w:val="27"/>
          <w:szCs w:val="27"/>
          <w:lang w:eastAsia="tr-TR"/>
        </w:rPr>
        <w:t xml:space="preserve"> başvurarak kişisel verileriniz hakkında aşağıdaki konulara ilişkin taleplerde bulunabilirsiniz:</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a.</w:t>
      </w:r>
      <w:r w:rsidRPr="00F04A84">
        <w:rPr>
          <w:rFonts w:ascii="Dax-Regular" w:eastAsia="Times New Roman" w:hAnsi="Dax-Regular" w:cs="Times New Roman"/>
          <w:color w:val="231F20"/>
          <w:sz w:val="27"/>
          <w:szCs w:val="27"/>
          <w:lang w:eastAsia="tr-TR"/>
        </w:rPr>
        <w:t> Kişisel verilerinin işlenip işlenmediğini öğrenme,</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b.</w:t>
      </w:r>
      <w:r w:rsidRPr="00F04A84">
        <w:rPr>
          <w:rFonts w:ascii="Dax-Regular" w:eastAsia="Times New Roman" w:hAnsi="Dax-Regular" w:cs="Times New Roman"/>
          <w:color w:val="231F20"/>
          <w:sz w:val="27"/>
          <w:szCs w:val="27"/>
          <w:lang w:eastAsia="tr-TR"/>
        </w:rPr>
        <w:t>Kişisel verileri işlenmişse buna ilişkin bilgi talep etme,</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c.</w:t>
      </w:r>
      <w:r w:rsidRPr="00F04A84">
        <w:rPr>
          <w:rFonts w:ascii="Dax-Regular" w:eastAsia="Times New Roman" w:hAnsi="Dax-Regular" w:cs="Times New Roman"/>
          <w:color w:val="231F20"/>
          <w:sz w:val="27"/>
          <w:szCs w:val="27"/>
          <w:lang w:eastAsia="tr-TR"/>
        </w:rPr>
        <w:t>Kişisel verilerinin işlenme amacını ve bunların amacına uygun kullanılıp kullanılmadığını öğrenme,</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d.</w:t>
      </w:r>
      <w:r w:rsidRPr="00F04A84">
        <w:rPr>
          <w:rFonts w:ascii="Dax-Regular" w:eastAsia="Times New Roman" w:hAnsi="Dax-Regular" w:cs="Times New Roman"/>
          <w:color w:val="231F20"/>
          <w:sz w:val="27"/>
          <w:szCs w:val="27"/>
          <w:lang w:eastAsia="tr-TR"/>
        </w:rPr>
        <w:t>Kişisel verilerinin yurt içinde veya yurt dışında aktarıldığı üçüncü kişileri öğrenme,</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e.</w:t>
      </w:r>
      <w:r w:rsidRPr="00F04A84">
        <w:rPr>
          <w:rFonts w:ascii="Dax-Regular" w:eastAsia="Times New Roman" w:hAnsi="Dax-Regular" w:cs="Times New Roman"/>
          <w:color w:val="231F20"/>
          <w:sz w:val="27"/>
          <w:szCs w:val="27"/>
          <w:lang w:eastAsia="tr-TR"/>
        </w:rPr>
        <w:t>Kişisel verilerinin eksik veya yanlış işlenmiş olması halinde bunların düzeltilmesini isteme ve bu kapsamda yapılan işlemin kişisel verilerin aktarıldığı üçüncü kişilere bildirilmesini isteme,</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f.</w:t>
      </w:r>
      <w:r w:rsidRPr="00F04A84">
        <w:rPr>
          <w:rFonts w:ascii="Dax-Regular" w:eastAsia="Times New Roman" w:hAnsi="Dax-Regular" w:cs="Times New Roman"/>
          <w:color w:val="231F20"/>
          <w:sz w:val="27"/>
          <w:szCs w:val="27"/>
          <w:lang w:eastAsia="tr-TR"/>
        </w:rPr>
        <w:t>Kişisel verilerinin işlenmesini gerektiren sebeplerin ortadan kalkması halinde bunların silinmesini, yok edilmesini veya anonim hale getirilmesini isteme ve bu kapsamda yapılan işlemin kişisel verilerin aktarıldığı üçüncü kişilere bildirilmesini isteme,</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g.</w:t>
      </w:r>
      <w:r w:rsidRPr="00F04A84">
        <w:rPr>
          <w:rFonts w:ascii="Dax-Regular" w:eastAsia="Times New Roman" w:hAnsi="Dax-Regular" w:cs="Times New Roman"/>
          <w:color w:val="231F20"/>
          <w:sz w:val="27"/>
          <w:szCs w:val="27"/>
          <w:lang w:eastAsia="tr-TR"/>
        </w:rPr>
        <w:t>İşlenen verilerinin münhasıran otomatik sistemler vasıtasıyla analiz edilmesi suretiyle veri sahibinin aleyhine bir sonucun ortaya çıkmasına itiraz etme,</w:t>
      </w:r>
      <w:r w:rsidRPr="00F04A84">
        <w:rPr>
          <w:rFonts w:ascii="Dax-Regular" w:eastAsia="Times New Roman" w:hAnsi="Dax-Regular" w:cs="Times New Roman"/>
          <w:color w:val="231F20"/>
          <w:sz w:val="27"/>
          <w:szCs w:val="27"/>
          <w:lang w:eastAsia="tr-TR"/>
        </w:rPr>
        <w:br/>
      </w:r>
      <w:r w:rsidRPr="00F04A84">
        <w:rPr>
          <w:rFonts w:ascii="inherit" w:eastAsia="Times New Roman" w:hAnsi="inherit" w:cs="Times New Roman"/>
          <w:b/>
          <w:bCs/>
          <w:color w:val="231F20"/>
          <w:sz w:val="27"/>
          <w:szCs w:val="27"/>
          <w:bdr w:val="none" w:sz="0" w:space="0" w:color="auto" w:frame="1"/>
          <w:lang w:eastAsia="tr-TR"/>
        </w:rPr>
        <w:t>h.</w:t>
      </w:r>
      <w:r w:rsidRPr="00F04A84">
        <w:rPr>
          <w:rFonts w:ascii="Dax-Regular" w:eastAsia="Times New Roman" w:hAnsi="Dax-Regular" w:cs="Times New Roman"/>
          <w:color w:val="231F20"/>
          <w:sz w:val="27"/>
          <w:szCs w:val="27"/>
          <w:lang w:eastAsia="tr-TR"/>
        </w:rPr>
        <w:t>Kişisel verilerinin kanuna aykırı olarak işlenmesi sebebiyle zarara uğraması halinde zararın gid</w:t>
      </w:r>
      <w:r w:rsidR="003043CE">
        <w:rPr>
          <w:rFonts w:ascii="Dax-Regular" w:eastAsia="Times New Roman" w:hAnsi="Dax-Regular" w:cs="Times New Roman"/>
          <w:color w:val="231F20"/>
          <w:sz w:val="27"/>
          <w:szCs w:val="27"/>
          <w:lang w:eastAsia="tr-TR"/>
        </w:rPr>
        <w:t>erilmesini talep etme.</w:t>
      </w:r>
      <w:r w:rsidR="003043CE">
        <w:rPr>
          <w:rFonts w:ascii="Dax-Regular" w:eastAsia="Times New Roman" w:hAnsi="Dax-Regular" w:cs="Times New Roman"/>
          <w:color w:val="231F20"/>
          <w:sz w:val="27"/>
          <w:szCs w:val="27"/>
          <w:lang w:eastAsia="tr-TR"/>
        </w:rPr>
        <w:br/>
      </w:r>
      <w:r w:rsidR="003043CE">
        <w:rPr>
          <w:rFonts w:ascii="Dax-Regular" w:eastAsia="Times New Roman" w:hAnsi="Dax-Regular" w:cs="Times New Roman"/>
          <w:color w:val="231F20"/>
          <w:sz w:val="27"/>
          <w:szCs w:val="27"/>
          <w:lang w:eastAsia="tr-TR"/>
        </w:rPr>
        <w:br/>
        <w:t>Kuruluşumuz</w:t>
      </w:r>
      <w:r w:rsidRPr="00F04A84">
        <w:rPr>
          <w:rFonts w:ascii="Dax-Regular" w:eastAsia="Times New Roman" w:hAnsi="Dax-Regular" w:cs="Times New Roman"/>
          <w:color w:val="231F20"/>
          <w:sz w:val="27"/>
          <w:szCs w:val="27"/>
          <w:lang w:eastAsia="tr-TR"/>
        </w:rPr>
        <w:t>, KVK Kanunu’ndan doğan taleplerinizi “Kişisel Veri Sahibi Başvuru Formu” aracılığıyla gerçekleştirecektir. Kişisel Veri Sahi</w:t>
      </w:r>
      <w:r w:rsidR="003043CE">
        <w:rPr>
          <w:rFonts w:ascii="Dax-Regular" w:eastAsia="Times New Roman" w:hAnsi="Dax-Regular" w:cs="Times New Roman"/>
          <w:color w:val="231F20"/>
          <w:sz w:val="27"/>
          <w:szCs w:val="27"/>
          <w:lang w:eastAsia="tr-TR"/>
        </w:rPr>
        <w:t>bi Başvuru Formunu, Kuruluşumuza</w:t>
      </w:r>
      <w:r w:rsidRPr="00F04A84">
        <w:rPr>
          <w:rFonts w:ascii="Dax-Regular" w:eastAsia="Times New Roman" w:hAnsi="Dax-Regular" w:cs="Times New Roman"/>
          <w:color w:val="231F20"/>
          <w:sz w:val="27"/>
          <w:szCs w:val="27"/>
          <w:lang w:eastAsia="tr-TR"/>
        </w:rPr>
        <w:t xml:space="preserve"> kimliğinizi tespit edici belgeler ile elden teslim edebilir veya noter kanalıyla “</w:t>
      </w:r>
      <w:r w:rsidR="003043CE" w:rsidRPr="003043CE">
        <w:rPr>
          <w:rFonts w:ascii="Dax-Regular" w:eastAsia="Times New Roman" w:hAnsi="Dax-Regular" w:cs="Times New Roman"/>
          <w:color w:val="231F20"/>
          <w:sz w:val="27"/>
          <w:szCs w:val="27"/>
          <w:lang w:eastAsia="tr-TR"/>
        </w:rPr>
        <w:t>Beylerbeyi Mah., Abdullahağa Cad. 16/A, 34676 Üsküdar/İstanbul</w:t>
      </w:r>
      <w:r w:rsidRPr="00F04A84">
        <w:rPr>
          <w:rFonts w:ascii="Dax-Regular" w:eastAsia="Times New Roman" w:hAnsi="Dax-Regular" w:cs="Times New Roman"/>
          <w:color w:val="231F20"/>
          <w:sz w:val="27"/>
          <w:szCs w:val="27"/>
          <w:lang w:eastAsia="tr-TR"/>
        </w:rPr>
        <w:t>” adre</w:t>
      </w:r>
      <w:r w:rsidR="003043CE">
        <w:rPr>
          <w:rFonts w:ascii="Dax-Regular" w:eastAsia="Times New Roman" w:hAnsi="Dax-Regular" w:cs="Times New Roman"/>
          <w:color w:val="231F20"/>
          <w:sz w:val="27"/>
          <w:szCs w:val="27"/>
          <w:lang w:eastAsia="tr-TR"/>
        </w:rPr>
        <w:t xml:space="preserve">sine gönderebilir veya </w:t>
      </w:r>
      <w:r w:rsidR="003043CE" w:rsidRPr="003043CE">
        <w:rPr>
          <w:rFonts w:ascii="Dax-Regular" w:eastAsia="Times New Roman" w:hAnsi="Dax-Regular" w:cs="Times New Roman"/>
          <w:color w:val="231F20"/>
          <w:sz w:val="27"/>
          <w:szCs w:val="27"/>
          <w:lang w:eastAsia="tr-TR"/>
        </w:rPr>
        <w:t>kvkk@kiyiemniyeti.gov.tr</w:t>
      </w:r>
      <w:r w:rsidR="003043CE">
        <w:rPr>
          <w:rFonts w:ascii="Dax-Regular" w:eastAsia="Times New Roman" w:hAnsi="Dax-Regular" w:cs="Times New Roman"/>
          <w:color w:val="231F20"/>
          <w:sz w:val="27"/>
          <w:szCs w:val="27"/>
          <w:lang w:eastAsia="tr-TR"/>
        </w:rPr>
        <w:t xml:space="preserve"> </w:t>
      </w:r>
      <w:r w:rsidRPr="00F04A84">
        <w:rPr>
          <w:rFonts w:ascii="Dax-Regular" w:eastAsia="Times New Roman" w:hAnsi="Dax-Regular" w:cs="Times New Roman"/>
          <w:color w:val="231F20"/>
          <w:sz w:val="27"/>
          <w:szCs w:val="27"/>
          <w:lang w:eastAsia="tr-TR"/>
        </w:rPr>
        <w:t xml:space="preserve">adresine güvenli elektronik </w:t>
      </w:r>
      <w:r w:rsidRPr="00F04A84">
        <w:rPr>
          <w:rFonts w:ascii="Dax-Regular" w:eastAsia="Times New Roman" w:hAnsi="Dax-Regular" w:cs="Times New Roman"/>
          <w:color w:val="231F20"/>
          <w:sz w:val="27"/>
          <w:szCs w:val="27"/>
          <w:lang w:eastAsia="tr-TR"/>
        </w:rPr>
        <w:lastRenderedPageBreak/>
        <w:t xml:space="preserve">imzalı olarak iletebilirsiniz. </w:t>
      </w:r>
      <w:r w:rsidR="003043CE">
        <w:rPr>
          <w:rFonts w:ascii="Dax-Regular" w:eastAsia="Times New Roman" w:hAnsi="Dax-Regular" w:cs="Times New Roman"/>
          <w:color w:val="231F20"/>
          <w:sz w:val="27"/>
          <w:szCs w:val="27"/>
          <w:lang w:eastAsia="tr-TR"/>
        </w:rPr>
        <w:t>Kuruluşumuz,</w:t>
      </w:r>
      <w:r w:rsidRPr="00F04A84">
        <w:rPr>
          <w:rFonts w:ascii="Dax-Regular" w:eastAsia="Times New Roman" w:hAnsi="Dax-Regular" w:cs="Times New Roman"/>
          <w:color w:val="231F20"/>
          <w:sz w:val="27"/>
          <w:szCs w:val="27"/>
          <w:lang w:eastAsia="tr-TR"/>
        </w:rPr>
        <w:t xml:space="preserve"> KVK Kanunu’nun 13. maddesine uygun olarak, başvuru taleplerinizi, talebin niteliğine göre ve en geç 30 (otuz) gün içinde ücretsiz olarak sonuçlandıracaktır. Talebin reddedilmesi halinde, ret nedeni/nedenleri tarafınıza yazılı olarak veya elektronik ortamda gerekçeleriyle bildirilir.</w:t>
      </w:r>
      <w:r w:rsidRPr="00F04A84">
        <w:rPr>
          <w:rFonts w:ascii="Dax-Regular" w:eastAsia="Times New Roman" w:hAnsi="Dax-Regular" w:cs="Times New Roman"/>
          <w:color w:val="231F20"/>
          <w:sz w:val="27"/>
          <w:szCs w:val="27"/>
          <w:lang w:eastAsia="tr-TR"/>
        </w:rPr>
        <w:br/>
      </w:r>
      <w:r w:rsidRPr="00F04A84">
        <w:rPr>
          <w:rFonts w:ascii="Dax-Regular" w:eastAsia="Times New Roman" w:hAnsi="Dax-Regular" w:cs="Times New Roman"/>
          <w:color w:val="231F20"/>
          <w:sz w:val="27"/>
          <w:szCs w:val="27"/>
          <w:lang w:eastAsia="tr-TR"/>
        </w:rPr>
        <w:br/>
        <w:t>İşbu Aydınlatma Metni, ger</w:t>
      </w:r>
      <w:r w:rsidR="003043CE">
        <w:rPr>
          <w:rFonts w:ascii="Dax-Regular" w:eastAsia="Times New Roman" w:hAnsi="Dax-Regular" w:cs="Times New Roman"/>
          <w:color w:val="231F20"/>
          <w:sz w:val="27"/>
          <w:szCs w:val="27"/>
          <w:lang w:eastAsia="tr-TR"/>
        </w:rPr>
        <w:t>ekli görüldüğü hallerde Kuruluşumuz</w:t>
      </w:r>
      <w:r w:rsidRPr="00F04A84">
        <w:rPr>
          <w:rFonts w:ascii="Dax-Regular" w:eastAsia="Times New Roman" w:hAnsi="Dax-Regular" w:cs="Times New Roman"/>
          <w:color w:val="231F20"/>
          <w:sz w:val="27"/>
          <w:szCs w:val="27"/>
          <w:lang w:eastAsia="tr-TR"/>
        </w:rPr>
        <w:t xml:space="preserve"> tarafından revize edilebilir. Revizyonun söz konusu olduğu hallerde ise, bu hususa ilişkin olarak tarafınıza bilgilendirme yapılacaktır. Aydınlatma Metni’nin en güncel haline </w:t>
      </w:r>
      <w:hyperlink r:id="rId5" w:history="1">
        <w:r w:rsidR="003043CE">
          <w:rPr>
            <w:rFonts w:ascii="DaxCondensed-Bold" w:eastAsia="Times New Roman" w:hAnsi="DaxCondensed-Bold" w:cs="Times New Roman"/>
            <w:color w:val="C77E15"/>
            <w:sz w:val="27"/>
            <w:szCs w:val="27"/>
            <w:u w:val="single"/>
            <w:bdr w:val="none" w:sz="0" w:space="0" w:color="auto" w:frame="1"/>
            <w:lang w:eastAsia="tr-TR"/>
          </w:rPr>
          <w:t>https://www.kiyiemniyeti.gov.tr</w:t>
        </w:r>
      </w:hyperlink>
      <w:r w:rsidRPr="00F04A84">
        <w:rPr>
          <w:rFonts w:ascii="Dax-Regular" w:eastAsia="Times New Roman" w:hAnsi="Dax-Regular" w:cs="Times New Roman"/>
          <w:color w:val="231F20"/>
          <w:sz w:val="27"/>
          <w:szCs w:val="27"/>
          <w:lang w:eastAsia="tr-TR"/>
        </w:rPr>
        <w:t> linkinden ulaşabilirsiniz.</w:t>
      </w:r>
    </w:p>
    <w:p w14:paraId="687438F3" w14:textId="77777777" w:rsidR="00615E83" w:rsidRDefault="00615E83"/>
    <w:sectPr w:rsidR="00615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axCondensed-Bold">
    <w:altName w:val="Times New Roman"/>
    <w:panose1 w:val="00000000000000000000"/>
    <w:charset w:val="00"/>
    <w:family w:val="roman"/>
    <w:notTrueType/>
    <w:pitch w:val="default"/>
  </w:font>
  <w:font w:name="Dax-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E0E8E"/>
    <w:multiLevelType w:val="multilevel"/>
    <w:tmpl w:val="2A12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EA0DDF"/>
    <w:multiLevelType w:val="multilevel"/>
    <w:tmpl w:val="CB8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90093D"/>
    <w:multiLevelType w:val="multilevel"/>
    <w:tmpl w:val="37C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9D45BA"/>
    <w:multiLevelType w:val="multilevel"/>
    <w:tmpl w:val="5C7A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885558"/>
    <w:multiLevelType w:val="multilevel"/>
    <w:tmpl w:val="D54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EE48C8"/>
    <w:multiLevelType w:val="multilevel"/>
    <w:tmpl w:val="AC26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A96808"/>
    <w:multiLevelType w:val="multilevel"/>
    <w:tmpl w:val="832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84"/>
    <w:rsid w:val="000B3A77"/>
    <w:rsid w:val="00152C5B"/>
    <w:rsid w:val="00194593"/>
    <w:rsid w:val="002447A0"/>
    <w:rsid w:val="002525D3"/>
    <w:rsid w:val="003043CE"/>
    <w:rsid w:val="00615E83"/>
    <w:rsid w:val="006C3BE0"/>
    <w:rsid w:val="006D662E"/>
    <w:rsid w:val="007C2872"/>
    <w:rsid w:val="00805AAC"/>
    <w:rsid w:val="008D5D2D"/>
    <w:rsid w:val="008E7F06"/>
    <w:rsid w:val="009B219B"/>
    <w:rsid w:val="00A1327B"/>
    <w:rsid w:val="00A90961"/>
    <w:rsid w:val="00AA099B"/>
    <w:rsid w:val="00B97185"/>
    <w:rsid w:val="00C351A6"/>
    <w:rsid w:val="00D1202F"/>
    <w:rsid w:val="00F04A84"/>
    <w:rsid w:val="00F50B2D"/>
    <w:rsid w:val="00FD3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212B"/>
  <w15:chartTrackingRefBased/>
  <w15:docId w15:val="{FB9268D6-2FDD-4E03-9231-080D197C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04A8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F04A8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4A84"/>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F04A8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04A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04A84"/>
    <w:rPr>
      <w:b/>
      <w:bCs/>
    </w:rPr>
  </w:style>
  <w:style w:type="character" w:styleId="Hyperlink">
    <w:name w:val="Hyperlink"/>
    <w:basedOn w:val="DefaultParagraphFont"/>
    <w:uiPriority w:val="99"/>
    <w:semiHidden/>
    <w:unhideWhenUsed/>
    <w:rsid w:val="00F04A84"/>
    <w:rPr>
      <w:color w:val="0000FF"/>
      <w:u w:val="single"/>
    </w:rPr>
  </w:style>
  <w:style w:type="character" w:styleId="CommentReference">
    <w:name w:val="annotation reference"/>
    <w:basedOn w:val="DefaultParagraphFont"/>
    <w:uiPriority w:val="99"/>
    <w:semiHidden/>
    <w:unhideWhenUsed/>
    <w:rsid w:val="003043CE"/>
    <w:rPr>
      <w:sz w:val="16"/>
      <w:szCs w:val="16"/>
    </w:rPr>
  </w:style>
  <w:style w:type="paragraph" w:styleId="CommentText">
    <w:name w:val="annotation text"/>
    <w:basedOn w:val="Normal"/>
    <w:link w:val="CommentTextChar"/>
    <w:uiPriority w:val="99"/>
    <w:semiHidden/>
    <w:unhideWhenUsed/>
    <w:rsid w:val="003043CE"/>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3043CE"/>
    <w:rPr>
      <w:sz w:val="20"/>
      <w:szCs w:val="20"/>
      <w:lang w:val="en-GB"/>
    </w:rPr>
  </w:style>
  <w:style w:type="paragraph" w:styleId="BalloonText">
    <w:name w:val="Balloon Text"/>
    <w:basedOn w:val="Normal"/>
    <w:link w:val="BalloonTextChar"/>
    <w:uiPriority w:val="99"/>
    <w:semiHidden/>
    <w:unhideWhenUsed/>
    <w:rsid w:val="00244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7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47A0"/>
    <w:rPr>
      <w:b/>
      <w:bCs/>
      <w:lang w:val="tr-TR"/>
    </w:rPr>
  </w:style>
  <w:style w:type="character" w:customStyle="1" w:styleId="CommentSubjectChar">
    <w:name w:val="Comment Subject Char"/>
    <w:basedOn w:val="CommentTextChar"/>
    <w:link w:val="CommentSubject"/>
    <w:uiPriority w:val="99"/>
    <w:semiHidden/>
    <w:rsid w:val="002447A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94795">
      <w:bodyDiv w:val="1"/>
      <w:marLeft w:val="0"/>
      <w:marRight w:val="0"/>
      <w:marTop w:val="0"/>
      <w:marBottom w:val="0"/>
      <w:divBdr>
        <w:top w:val="none" w:sz="0" w:space="0" w:color="auto"/>
        <w:left w:val="none" w:sz="0" w:space="0" w:color="auto"/>
        <w:bottom w:val="none" w:sz="0" w:space="0" w:color="auto"/>
        <w:right w:val="none" w:sz="0" w:space="0" w:color="auto"/>
      </w:divBdr>
      <w:divsChild>
        <w:div w:id="105867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akifbank.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1169</TotalTime>
  <Pages>6</Pages>
  <Words>1355</Words>
  <Characters>7725</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Gunes</dc:creator>
  <cp:keywords/>
  <dc:description/>
  <cp:lastModifiedBy>Meryem Onugoren</cp:lastModifiedBy>
  <cp:revision>5</cp:revision>
  <dcterms:created xsi:type="dcterms:W3CDTF">2022-11-17T11:41:00Z</dcterms:created>
  <dcterms:modified xsi:type="dcterms:W3CDTF">2022-11-18T08:36:00Z</dcterms:modified>
</cp:coreProperties>
</file>